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2BE5161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</w:t>
      </w:r>
      <w:r w:rsidR="00E372F7">
        <w:rPr>
          <w:rFonts w:eastAsia="Times New Roman"/>
          <w:b/>
          <w:sz w:val="24"/>
        </w:rPr>
        <w:t>5</w:t>
      </w:r>
      <w:r w:rsidR="00371FE2">
        <w:rPr>
          <w:rFonts w:eastAsia="Times New Roman"/>
          <w:b/>
          <w:sz w:val="24"/>
        </w:rPr>
        <w:t>-bis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E372F7">
        <w:rPr>
          <w:rFonts w:eastAsia="Times New Roman"/>
          <w:b/>
          <w:sz w:val="24"/>
        </w:rPr>
        <w:t>40</w:t>
      </w:r>
      <w:r w:rsidR="00371FE2">
        <w:rPr>
          <w:rFonts w:eastAsia="Times New Roman"/>
          <w:b/>
          <w:sz w:val="24"/>
        </w:rPr>
        <w:t>2388</w:t>
      </w:r>
    </w:p>
    <w:p w14:paraId="6D1CDF7B" w14:textId="4C42C080" w:rsidR="006D3016" w:rsidRPr="00341812" w:rsidRDefault="00371FE2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Changsha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 xml:space="preserve">China, April 15~19, </w:t>
      </w:r>
      <w:r w:rsidR="00E372F7">
        <w:rPr>
          <w:b/>
          <w:sz w:val="24"/>
        </w:rPr>
        <w:t>2024</w:t>
      </w:r>
      <w:r w:rsidR="0091700D" w:rsidRPr="00341812">
        <w:rPr>
          <w:b/>
          <w:sz w:val="24"/>
        </w:rPr>
        <w:tab/>
      </w:r>
      <w:r w:rsidR="00703860">
        <w:rPr>
          <w:b/>
          <w:sz w:val="24"/>
        </w:rPr>
        <w:t>Revision of R2-2400148</w:t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769D01C0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375E86">
        <w:rPr>
          <w:rFonts w:eastAsia="MS Mincho" w:cs="Arial"/>
          <w:b/>
          <w:sz w:val="24"/>
          <w:lang w:eastAsia="en-US"/>
        </w:rPr>
        <w:t>7.</w:t>
      </w:r>
      <w:r w:rsidR="00B04ADE">
        <w:rPr>
          <w:rFonts w:eastAsia="MS Mincho" w:cs="Arial"/>
          <w:b/>
          <w:sz w:val="24"/>
          <w:lang w:eastAsia="en-US"/>
        </w:rPr>
        <w:t>5.3.3</w:t>
      </w:r>
    </w:p>
    <w:p w14:paraId="5685B4D7" w14:textId="00591EE9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  <w:r w:rsidR="0048146F">
        <w:rPr>
          <w:rFonts w:eastAsia="Times New Roman" w:cs="Arial"/>
          <w:b/>
          <w:sz w:val="24"/>
          <w:lang w:eastAsia="en-US"/>
        </w:rPr>
        <w:t>, Apple</w:t>
      </w:r>
      <w:r w:rsidR="004D7E26">
        <w:rPr>
          <w:rFonts w:eastAsia="Times New Roman" w:cs="Arial"/>
          <w:b/>
          <w:sz w:val="24"/>
          <w:lang w:eastAsia="en-US"/>
        </w:rPr>
        <w:t>, MediaTek</w:t>
      </w:r>
      <w:r w:rsidR="00B06B01">
        <w:rPr>
          <w:rFonts w:eastAsia="Times New Roman" w:cs="Arial"/>
          <w:b/>
          <w:sz w:val="24"/>
          <w:lang w:eastAsia="en-US"/>
        </w:rPr>
        <w:t>, Nokia, Nokia Shanghai Bell</w:t>
      </w:r>
    </w:p>
    <w:p w14:paraId="62778E85" w14:textId="706A91AB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02D06">
        <w:rPr>
          <w:rFonts w:eastAsia="Times New Roman" w:cs="Arial"/>
          <w:b/>
          <w:sz w:val="24"/>
          <w:lang w:eastAsia="en-US"/>
        </w:rPr>
        <w:t xml:space="preserve">Discussion on </w:t>
      </w:r>
      <w:r w:rsidR="008065D6">
        <w:rPr>
          <w:rFonts w:eastAsia="Times New Roman" w:cs="Arial"/>
          <w:b/>
          <w:sz w:val="24"/>
          <w:lang w:eastAsia="en-US"/>
        </w:rPr>
        <w:t>UE’s determination of unused CG occasions</w:t>
      </w:r>
    </w:p>
    <w:p w14:paraId="1FA36C2B" w14:textId="1EE1C0B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2C79C2" w:rsidRPr="002C79C2">
        <w:rPr>
          <w:rFonts w:eastAsia="Times New Roman" w:cs="Arial"/>
          <w:b/>
          <w:sz w:val="24"/>
          <w:lang w:eastAsia="en-US"/>
        </w:rPr>
        <w:t>NR_XR_enh-Core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71F54C86" w14:textId="0F941610" w:rsidR="00667510" w:rsidRDefault="00667510" w:rsidP="00EB2536">
      <w:pPr>
        <w:spacing w:after="120"/>
        <w:ind w:left="0" w:firstLine="0"/>
      </w:pPr>
      <w:r>
        <w:t>At RAN2#125, R2-2400148 was discussed</w:t>
      </w:r>
      <w:r w:rsidR="008162BF">
        <w:t xml:space="preserve">. There was </w:t>
      </w:r>
      <w:r w:rsidR="00DF20E1">
        <w:t xml:space="preserve">enough </w:t>
      </w:r>
      <w:r w:rsidR="008162BF">
        <w:t>support</w:t>
      </w:r>
      <w:r w:rsidR="005C5FA8">
        <w:t>,</w:t>
      </w:r>
      <w:r w:rsidR="008162BF">
        <w:t xml:space="preserve"> but </w:t>
      </w:r>
      <w:r w:rsidR="005C5FA8">
        <w:t xml:space="preserve">it was not agreed. </w:t>
      </w:r>
      <w:r w:rsidR="00EB2536">
        <w:t>The suggestion by the Chairlady was that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788"/>
      </w:tblGrid>
      <w:tr w:rsidR="00EB2536" w14:paraId="690FA432" w14:textId="77777777" w:rsidTr="00EB2536">
        <w:tc>
          <w:tcPr>
            <w:tcW w:w="8788" w:type="dxa"/>
          </w:tcPr>
          <w:p w14:paraId="26D23388" w14:textId="7D229C34" w:rsidR="00EB2536" w:rsidRDefault="008300C9" w:rsidP="008300C9">
            <w:pPr>
              <w:spacing w:after="120"/>
              <w:ind w:left="460" w:hanging="284"/>
            </w:pPr>
            <w:r>
              <w:rPr>
                <w:rFonts w:eastAsia="Times New Roman" w:cs="Arial"/>
                <w:szCs w:val="20"/>
                <w:shd w:val="clear" w:color="auto" w:fill="FFFF00"/>
                <w:lang w:val="en-GB"/>
              </w:rPr>
              <w:t>=&gt;  revise next meeting to only make the future buffer data determination a “may”.</w:t>
            </w:r>
            <w:r>
              <w:rPr>
                <w:rFonts w:eastAsia="Times New Roman" w:cs="Arial"/>
                <w:szCs w:val="20"/>
                <w:lang w:val="en-GB"/>
              </w:rPr>
              <w:t> </w:t>
            </w:r>
          </w:p>
        </w:tc>
      </w:tr>
    </w:tbl>
    <w:p w14:paraId="0212B32F" w14:textId="015080AC" w:rsidR="00597B63" w:rsidRDefault="004D4C85" w:rsidP="00A05FDB">
      <w:pPr>
        <w:ind w:left="0" w:firstLine="0"/>
      </w:pPr>
      <w:r>
        <w:t xml:space="preserve">In this paper, we </w:t>
      </w:r>
      <w:r w:rsidR="008300C9">
        <w:t>revise the TP based on the above suggestion by the Chairlady.</w:t>
      </w:r>
      <w:r w:rsidR="00692059">
        <w:t xml:space="preserve"> </w:t>
      </w:r>
      <w:r w:rsidR="006319BF">
        <w:t xml:space="preserve">In addition, we add </w:t>
      </w:r>
      <w:r w:rsidR="007B2812">
        <w:t xml:space="preserve">a </w:t>
      </w:r>
      <w:r w:rsidR="006319BF">
        <w:t>clarification on when MAC entity performs the “used or unused” determination for a CG occasion.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27C6C0B" w14:textId="72F26EE4" w:rsidR="00C1399C" w:rsidRDefault="00911242" w:rsidP="00C1399C">
      <w:pPr>
        <w:spacing w:before="0" w:after="120"/>
        <w:ind w:left="0" w:firstLine="0"/>
        <w:rPr>
          <w:rFonts w:eastAsia="SimSun"/>
          <w:szCs w:val="20"/>
          <w:lang w:eastAsia="ko-KR"/>
        </w:rPr>
      </w:pPr>
      <w:r w:rsidRPr="00911242">
        <w:rPr>
          <w:lang w:eastAsia="ko-KR"/>
        </w:rPr>
        <w:t xml:space="preserve">In the current spec, </w:t>
      </w:r>
      <w:r w:rsidR="006F5DFF">
        <w:rPr>
          <w:lang w:eastAsia="ko-KR"/>
        </w:rPr>
        <w:t xml:space="preserve">the </w:t>
      </w:r>
      <w:r w:rsidR="00DF20F7" w:rsidRPr="00DF20F7">
        <w:rPr>
          <w:rFonts w:eastAsia="SimSun"/>
          <w:szCs w:val="20"/>
          <w:lang w:eastAsia="ko-KR"/>
        </w:rPr>
        <w:t>UE determines whether a CG occasion is going to be unused based on the amount of buffered data that can be transmitted on the available occasions of the CG as well as other available UL-SCH resources.</w:t>
      </w:r>
      <w:r w:rsidR="00C1399C">
        <w:rPr>
          <w:rFonts w:eastAsia="SimSun"/>
          <w:szCs w:val="20"/>
          <w:lang w:eastAsia="ko-KR"/>
        </w:rPr>
        <w:t xml:space="preserve"> </w:t>
      </w:r>
      <w:r w:rsidR="00DF20F7" w:rsidRPr="00DF20F7">
        <w:rPr>
          <w:rFonts w:eastAsia="SimSun"/>
          <w:szCs w:val="20"/>
          <w:lang w:eastAsia="ko-KR"/>
        </w:rPr>
        <w:t xml:space="preserve">However, this determination can </w:t>
      </w:r>
      <w:r w:rsidR="00625D68">
        <w:rPr>
          <w:rFonts w:eastAsia="SimSun"/>
          <w:szCs w:val="20"/>
          <w:lang w:eastAsia="ko-KR"/>
        </w:rPr>
        <w:t xml:space="preserve">also </w:t>
      </w:r>
      <w:r w:rsidR="00DF20F7" w:rsidRPr="00DF20F7">
        <w:rPr>
          <w:rFonts w:eastAsia="SimSun"/>
          <w:szCs w:val="20"/>
          <w:lang w:eastAsia="ko-KR"/>
        </w:rPr>
        <w:t>be influenced by other factors</w:t>
      </w:r>
      <w:r w:rsidR="009308A4">
        <w:rPr>
          <w:rFonts w:eastAsia="SimSun"/>
          <w:szCs w:val="20"/>
          <w:lang w:eastAsia="ko-KR"/>
        </w:rPr>
        <w:t xml:space="preserve"> </w:t>
      </w:r>
      <w:r w:rsidR="00BF1E75">
        <w:rPr>
          <w:rFonts w:eastAsia="SimSun"/>
          <w:szCs w:val="20"/>
          <w:lang w:eastAsia="ko-KR"/>
        </w:rPr>
        <w:t>that</w:t>
      </w:r>
      <w:r w:rsidR="00155150">
        <w:rPr>
          <w:rFonts w:eastAsia="SimSun"/>
          <w:szCs w:val="20"/>
          <w:lang w:eastAsia="ko-KR"/>
        </w:rPr>
        <w:t xml:space="preserve"> have </w:t>
      </w:r>
      <w:r w:rsidR="00257E6D">
        <w:rPr>
          <w:rFonts w:eastAsia="SimSun"/>
          <w:szCs w:val="20"/>
          <w:lang w:eastAsia="ko-KR"/>
        </w:rPr>
        <w:t xml:space="preserve">not </w:t>
      </w:r>
      <w:r w:rsidR="00155150">
        <w:rPr>
          <w:rFonts w:eastAsia="SimSun"/>
          <w:szCs w:val="20"/>
          <w:lang w:eastAsia="ko-KR"/>
        </w:rPr>
        <w:t xml:space="preserve">been </w:t>
      </w:r>
      <w:r w:rsidR="00257E6D">
        <w:rPr>
          <w:rFonts w:eastAsia="SimSun"/>
          <w:szCs w:val="20"/>
          <w:lang w:eastAsia="ko-KR"/>
        </w:rPr>
        <w:t>captured in the current spec</w:t>
      </w:r>
      <w:r w:rsidR="00C1399C">
        <w:rPr>
          <w:rFonts w:eastAsia="SimSun"/>
          <w:szCs w:val="20"/>
          <w:lang w:eastAsia="ko-KR"/>
        </w:rPr>
        <w:t>.</w:t>
      </w:r>
    </w:p>
    <w:p w14:paraId="1FC19A31" w14:textId="45ADCF19" w:rsidR="00DF20F7" w:rsidRDefault="00DF20F7" w:rsidP="00C1399C">
      <w:pPr>
        <w:spacing w:before="0" w:after="120"/>
        <w:ind w:left="0" w:firstLine="0"/>
        <w:rPr>
          <w:rFonts w:eastAsia="SimSun" w:cs="SimSun"/>
          <w:szCs w:val="20"/>
          <w:lang w:eastAsia="ko-KR"/>
        </w:rPr>
      </w:pPr>
      <w:r w:rsidRPr="00DF20F7">
        <w:rPr>
          <w:rFonts w:eastAsia="SimSun"/>
          <w:szCs w:val="20"/>
          <w:lang w:eastAsia="ko-KR"/>
        </w:rPr>
        <w:t>For example,</w:t>
      </w:r>
      <w:r w:rsidR="00C1399C">
        <w:rPr>
          <w:rFonts w:eastAsia="SimSun"/>
          <w:szCs w:val="20"/>
          <w:lang w:eastAsia="ko-KR"/>
        </w:rPr>
        <w:t xml:space="preserve"> a</w:t>
      </w:r>
      <w:r w:rsidRPr="00DF20F7">
        <w:rPr>
          <w:rFonts w:eastAsia="SimSun" w:cs="SimSun"/>
          <w:szCs w:val="20"/>
          <w:lang w:eastAsia="ko-KR"/>
        </w:rPr>
        <w:t xml:space="preserve">fter </w:t>
      </w:r>
      <w:r w:rsidR="006F5DFF">
        <w:rPr>
          <w:rFonts w:eastAsia="SimSun" w:cs="SimSun"/>
          <w:szCs w:val="20"/>
          <w:lang w:eastAsia="ko-KR"/>
        </w:rPr>
        <w:t xml:space="preserve">the </w:t>
      </w:r>
      <w:r w:rsidRPr="00DF20F7">
        <w:rPr>
          <w:rFonts w:eastAsia="SimSun" w:cs="SimSun"/>
          <w:szCs w:val="20"/>
          <w:lang w:eastAsia="ko-KR"/>
        </w:rPr>
        <w:t>UE has determined that a CG occasion is going to be unused, if additional data eligible for transmission over that CG arrives</w:t>
      </w:r>
      <w:r w:rsidR="007D283E">
        <w:rPr>
          <w:rFonts w:eastAsia="SimSun" w:cs="SimSun"/>
          <w:szCs w:val="20"/>
          <w:lang w:eastAsia="ko-KR"/>
        </w:rPr>
        <w:t xml:space="preserve"> later</w:t>
      </w:r>
      <w:r w:rsidRPr="00DF20F7">
        <w:rPr>
          <w:rFonts w:eastAsia="SimSun" w:cs="SimSun"/>
          <w:szCs w:val="20"/>
          <w:lang w:eastAsia="ko-KR"/>
        </w:rPr>
        <w:t>,</w:t>
      </w:r>
      <w:r w:rsidR="00C231D0">
        <w:rPr>
          <w:rFonts w:eastAsia="SimSun" w:cs="SimSun"/>
          <w:szCs w:val="20"/>
          <w:lang w:eastAsia="ko-KR"/>
        </w:rPr>
        <w:t xml:space="preserve"> that determination </w:t>
      </w:r>
      <w:r w:rsidRPr="00DF20F7">
        <w:rPr>
          <w:rFonts w:eastAsia="SimSun" w:cs="SimSun"/>
          <w:szCs w:val="20"/>
          <w:lang w:eastAsia="ko-KR"/>
        </w:rPr>
        <w:t>no long</w:t>
      </w:r>
      <w:r w:rsidR="00C1399C">
        <w:rPr>
          <w:rFonts w:eastAsia="SimSun" w:cs="SimSun"/>
          <w:szCs w:val="20"/>
          <w:lang w:eastAsia="ko-KR"/>
        </w:rPr>
        <w:t>er</w:t>
      </w:r>
      <w:r w:rsidRPr="00DF20F7">
        <w:rPr>
          <w:rFonts w:eastAsia="SimSun" w:cs="SimSun"/>
          <w:szCs w:val="20"/>
          <w:lang w:eastAsia="ko-KR"/>
        </w:rPr>
        <w:t xml:space="preserve"> </w:t>
      </w:r>
      <w:r w:rsidR="00C231D0">
        <w:rPr>
          <w:rFonts w:eastAsia="SimSun" w:cs="SimSun"/>
          <w:szCs w:val="20"/>
          <w:lang w:eastAsia="ko-KR"/>
        </w:rPr>
        <w:t xml:space="preserve">is </w:t>
      </w:r>
      <w:r w:rsidRPr="00DF20F7">
        <w:rPr>
          <w:rFonts w:eastAsia="SimSun" w:cs="SimSun"/>
          <w:szCs w:val="20"/>
          <w:lang w:eastAsia="ko-KR"/>
        </w:rPr>
        <w:t xml:space="preserve">correct. </w:t>
      </w:r>
      <w:r w:rsidR="005E53C5">
        <w:rPr>
          <w:rFonts w:eastAsia="SimSun" w:cs="SimSun"/>
          <w:szCs w:val="20"/>
          <w:lang w:eastAsia="ko-KR"/>
        </w:rPr>
        <w:t xml:space="preserve">Since </w:t>
      </w:r>
      <w:r w:rsidRPr="00DF20F7">
        <w:rPr>
          <w:rFonts w:eastAsia="SimSun" w:cs="SimSun"/>
          <w:szCs w:val="20"/>
          <w:lang w:eastAsia="ko-KR"/>
        </w:rPr>
        <w:t xml:space="preserve">UE </w:t>
      </w:r>
      <w:r w:rsidR="00220DE3">
        <w:rPr>
          <w:rFonts w:eastAsia="SimSun" w:cs="SimSun"/>
          <w:szCs w:val="20"/>
          <w:lang w:eastAsia="ko-KR"/>
        </w:rPr>
        <w:t xml:space="preserve">can’t revert an unused </w:t>
      </w:r>
      <w:r w:rsidR="00FA20AF">
        <w:rPr>
          <w:rFonts w:eastAsia="SimSun" w:cs="SimSun"/>
          <w:szCs w:val="20"/>
          <w:lang w:eastAsia="ko-KR"/>
        </w:rPr>
        <w:t xml:space="preserve">indication that has already been sent to network, </w:t>
      </w:r>
      <w:r w:rsidR="002C4B8D">
        <w:rPr>
          <w:rFonts w:eastAsia="SimSun" w:cs="SimSun"/>
          <w:szCs w:val="20"/>
          <w:lang w:eastAsia="ko-KR"/>
        </w:rPr>
        <w:t>it is reasonable if the UE is allowed to also consider the amount of data that has not yet arrived in the AS buffer</w:t>
      </w:r>
      <w:r w:rsidR="006F5DFF">
        <w:rPr>
          <w:rFonts w:eastAsia="SimSun" w:cs="SimSun"/>
          <w:szCs w:val="20"/>
          <w:lang w:eastAsia="ko-KR"/>
        </w:rPr>
        <w:t>,</w:t>
      </w:r>
      <w:r w:rsidR="00FB5B5A">
        <w:rPr>
          <w:rFonts w:eastAsia="SimSun" w:cs="SimSun"/>
          <w:szCs w:val="20"/>
          <w:lang w:eastAsia="ko-KR"/>
        </w:rPr>
        <w:t xml:space="preserve"> </w:t>
      </w:r>
      <w:r w:rsidR="009D16D3">
        <w:rPr>
          <w:rFonts w:eastAsia="SimSun" w:cs="SimSun"/>
          <w:szCs w:val="20"/>
          <w:lang w:eastAsia="ko-KR"/>
        </w:rPr>
        <w:t xml:space="preserve">or </w:t>
      </w:r>
      <w:r w:rsidR="00654200">
        <w:rPr>
          <w:rFonts w:eastAsia="SimSun" w:cs="SimSun"/>
          <w:szCs w:val="20"/>
          <w:lang w:eastAsia="ko-KR"/>
        </w:rPr>
        <w:t xml:space="preserve">if the UE can </w:t>
      </w:r>
      <w:r w:rsidR="006F5DFF">
        <w:rPr>
          <w:rFonts w:eastAsia="SimSun" w:cs="SimSun"/>
          <w:szCs w:val="20"/>
          <w:lang w:eastAsia="ko-KR"/>
        </w:rPr>
        <w:t xml:space="preserve">only make the decision </w:t>
      </w:r>
      <w:r w:rsidR="009D16D3">
        <w:rPr>
          <w:rFonts w:eastAsia="SimSun" w:cs="SimSun"/>
          <w:szCs w:val="20"/>
          <w:lang w:eastAsia="ko-KR"/>
        </w:rPr>
        <w:t xml:space="preserve">until </w:t>
      </w:r>
      <w:r w:rsidR="00654200">
        <w:rPr>
          <w:rFonts w:eastAsia="SimSun" w:cs="SimSun"/>
          <w:szCs w:val="20"/>
          <w:lang w:eastAsia="ko-KR"/>
        </w:rPr>
        <w:t>it</w:t>
      </w:r>
      <w:r w:rsidR="009D16D3">
        <w:rPr>
          <w:rFonts w:eastAsia="SimSun" w:cs="SimSun"/>
          <w:szCs w:val="20"/>
          <w:lang w:eastAsia="ko-KR"/>
        </w:rPr>
        <w:t xml:space="preserve"> is confident that </w:t>
      </w:r>
      <w:r w:rsidR="00231C3D">
        <w:rPr>
          <w:rFonts w:eastAsia="SimSun" w:cs="SimSun"/>
          <w:szCs w:val="20"/>
          <w:lang w:eastAsia="ko-KR"/>
        </w:rPr>
        <w:t xml:space="preserve">no more data will arrive before the </w:t>
      </w:r>
      <w:r w:rsidR="006F5DFF">
        <w:rPr>
          <w:rFonts w:eastAsia="SimSun" w:cs="SimSun"/>
          <w:szCs w:val="20"/>
          <w:lang w:eastAsia="ko-KR"/>
        </w:rPr>
        <w:t xml:space="preserve">concerned </w:t>
      </w:r>
      <w:r w:rsidR="00231C3D">
        <w:rPr>
          <w:rFonts w:eastAsia="SimSun" w:cs="SimSun"/>
          <w:szCs w:val="20"/>
          <w:lang w:eastAsia="ko-KR"/>
        </w:rPr>
        <w:t>CG occasion</w:t>
      </w:r>
      <w:r w:rsidR="00D05816">
        <w:rPr>
          <w:rFonts w:eastAsia="SimSun" w:cs="SimSun"/>
          <w:szCs w:val="20"/>
          <w:lang w:eastAsia="ko-KR"/>
        </w:rPr>
        <w:t xml:space="preserve">. </w:t>
      </w:r>
      <w:r w:rsidR="001A1ABF">
        <w:rPr>
          <w:rFonts w:eastAsia="SimSun" w:cs="SimSun"/>
          <w:szCs w:val="20"/>
          <w:lang w:eastAsia="ko-KR"/>
        </w:rPr>
        <w:t xml:space="preserve"> </w:t>
      </w:r>
    </w:p>
    <w:p w14:paraId="50B3D086" w14:textId="558F756D" w:rsidR="00CC2999" w:rsidRPr="00DF20F7" w:rsidRDefault="00CC2999" w:rsidP="00CC2999">
      <w:pPr>
        <w:spacing w:before="0" w:after="120"/>
        <w:ind w:left="1560" w:hanging="1560"/>
        <w:rPr>
          <w:rFonts w:eastAsia="SimSun" w:cs="SimSun"/>
          <w:b/>
          <w:bCs/>
          <w:szCs w:val="20"/>
          <w:lang w:eastAsia="ko-KR"/>
        </w:rPr>
      </w:pPr>
      <w:r w:rsidRPr="009927A7">
        <w:rPr>
          <w:rFonts w:eastAsia="SimSun" w:cs="SimSun"/>
          <w:b/>
          <w:bCs/>
          <w:szCs w:val="20"/>
          <w:lang w:eastAsia="ko-KR"/>
        </w:rPr>
        <w:t xml:space="preserve">Observation 1. </w:t>
      </w:r>
      <w:r>
        <w:rPr>
          <w:rFonts w:eastAsia="SimSun" w:cs="SimSun"/>
          <w:b/>
          <w:bCs/>
          <w:szCs w:val="20"/>
          <w:lang w:eastAsia="ko-KR"/>
        </w:rPr>
        <w:tab/>
      </w:r>
      <w:r w:rsidR="001B24A8">
        <w:rPr>
          <w:rFonts w:eastAsia="SimSun" w:cs="SimSun"/>
          <w:b/>
          <w:bCs/>
          <w:szCs w:val="20"/>
          <w:lang w:eastAsia="ko-KR"/>
        </w:rPr>
        <w:t xml:space="preserve">A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UE </w:t>
      </w:r>
      <w:r w:rsidR="002C4B8D">
        <w:rPr>
          <w:rFonts w:eastAsia="SimSun" w:cs="SimSun"/>
          <w:b/>
          <w:bCs/>
          <w:szCs w:val="20"/>
          <w:lang w:eastAsia="ko-KR"/>
        </w:rPr>
        <w:t xml:space="preserve">may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not </w:t>
      </w:r>
      <w:r w:rsidR="002C4B8D">
        <w:rPr>
          <w:rFonts w:eastAsia="SimSun" w:cs="SimSun"/>
          <w:b/>
          <w:bCs/>
          <w:szCs w:val="20"/>
          <w:lang w:eastAsia="ko-KR"/>
        </w:rPr>
        <w:t xml:space="preserve">be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able to determine whether a CG occasion is unused or not </w:t>
      </w:r>
      <w:r w:rsidR="002C4B8D">
        <w:rPr>
          <w:rFonts w:eastAsia="SimSun" w:cs="SimSun"/>
          <w:b/>
          <w:bCs/>
          <w:szCs w:val="20"/>
          <w:lang w:eastAsia="ko-KR"/>
        </w:rPr>
        <w:t>by only considering the data that is already in the buffer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. </w:t>
      </w:r>
    </w:p>
    <w:p w14:paraId="09A7B5AC" w14:textId="43A637AA" w:rsidR="00DF6F25" w:rsidRDefault="001A1ABF" w:rsidP="001A1ABF">
      <w:pPr>
        <w:spacing w:before="0" w:after="120"/>
        <w:ind w:left="0" w:firstLine="0"/>
        <w:rPr>
          <w:rFonts w:eastAsia="SimSun" w:cs="SimSun"/>
          <w:szCs w:val="20"/>
          <w:lang w:eastAsia="ko-KR"/>
        </w:rPr>
      </w:pPr>
      <w:r>
        <w:rPr>
          <w:rFonts w:eastAsia="SimSun" w:cs="SimSun"/>
          <w:szCs w:val="20"/>
          <w:lang w:eastAsia="ko-KR"/>
        </w:rPr>
        <w:t xml:space="preserve">Another example is </w:t>
      </w:r>
      <w:r w:rsidR="00BF4FCC">
        <w:rPr>
          <w:rFonts w:eastAsia="SimSun" w:cs="SimSun"/>
          <w:szCs w:val="20"/>
          <w:lang w:eastAsia="ko-KR"/>
        </w:rPr>
        <w:t>a</w:t>
      </w:r>
      <w:r w:rsidR="00DF20F7" w:rsidRPr="00DF20F7">
        <w:rPr>
          <w:rFonts w:eastAsia="SimSun" w:cs="SimSun"/>
          <w:szCs w:val="20"/>
          <w:lang w:eastAsia="ko-KR"/>
        </w:rPr>
        <w:t xml:space="preserve"> CG occasion</w:t>
      </w:r>
      <w:r w:rsidR="00FA3EC6">
        <w:rPr>
          <w:rFonts w:eastAsia="SimSun" w:cs="SimSun"/>
          <w:szCs w:val="20"/>
          <w:lang w:eastAsia="ko-KR"/>
        </w:rPr>
        <w:t>(#A)</w:t>
      </w:r>
      <w:r w:rsidR="00DF20F7" w:rsidRPr="00DF20F7">
        <w:rPr>
          <w:rFonts w:eastAsia="SimSun" w:cs="SimSun"/>
          <w:szCs w:val="20"/>
          <w:lang w:eastAsia="ko-KR"/>
        </w:rPr>
        <w:t xml:space="preserve"> located before </w:t>
      </w:r>
      <w:r w:rsidR="002650DD">
        <w:rPr>
          <w:rFonts w:eastAsia="SimSun" w:cs="SimSun"/>
          <w:szCs w:val="20"/>
          <w:lang w:eastAsia="ko-KR"/>
        </w:rPr>
        <w:t xml:space="preserve">another one </w:t>
      </w:r>
      <w:r w:rsidR="00FA3EC6">
        <w:rPr>
          <w:rFonts w:eastAsia="SimSun" w:cs="SimSun"/>
          <w:szCs w:val="20"/>
          <w:lang w:eastAsia="ko-KR"/>
        </w:rPr>
        <w:t xml:space="preserve">(#B) </w:t>
      </w:r>
      <w:r w:rsidR="002650DD">
        <w:rPr>
          <w:rFonts w:eastAsia="SimSun" w:cs="SimSun"/>
          <w:szCs w:val="20"/>
          <w:lang w:eastAsia="ko-KR"/>
        </w:rPr>
        <w:t>that has already been</w:t>
      </w:r>
      <w:r w:rsidR="00DF20F7" w:rsidRPr="00DF20F7">
        <w:rPr>
          <w:rFonts w:eastAsia="SimSun" w:cs="SimSun"/>
          <w:szCs w:val="20"/>
          <w:lang w:eastAsia="ko-KR"/>
        </w:rPr>
        <w:t xml:space="preserve"> indicated unused</w:t>
      </w:r>
      <w:r w:rsidR="0002578F">
        <w:rPr>
          <w:rFonts w:eastAsia="SimSun" w:cs="SimSun"/>
          <w:szCs w:val="20"/>
          <w:lang w:eastAsia="ko-KR"/>
        </w:rPr>
        <w:t xml:space="preserve">. </w:t>
      </w:r>
      <w:r w:rsidR="00972BAF">
        <w:rPr>
          <w:rFonts w:eastAsia="SimSun" w:cs="SimSun"/>
          <w:szCs w:val="20"/>
          <w:lang w:eastAsia="ko-KR"/>
        </w:rPr>
        <w:t>Due to</w:t>
      </w:r>
      <w:r w:rsidR="00CD29E3">
        <w:rPr>
          <w:rFonts w:eastAsia="SimSun" w:cs="SimSun"/>
          <w:szCs w:val="20"/>
          <w:lang w:eastAsia="ko-KR"/>
        </w:rPr>
        <w:t xml:space="preserve"> </w:t>
      </w:r>
      <w:r w:rsidR="00410E8C">
        <w:rPr>
          <w:rFonts w:eastAsia="SimSun" w:cs="SimSun"/>
          <w:szCs w:val="20"/>
          <w:lang w:eastAsia="ko-KR"/>
        </w:rPr>
        <w:t xml:space="preserve">events such as </w:t>
      </w:r>
      <w:r w:rsidR="00DF20F7" w:rsidRPr="00DF20F7">
        <w:rPr>
          <w:rFonts w:eastAsia="SimSun" w:cs="SimSun"/>
          <w:szCs w:val="20"/>
          <w:lang w:eastAsia="ko-KR"/>
        </w:rPr>
        <w:t>intra-UE prioritization</w:t>
      </w:r>
      <w:r w:rsidR="009944BC">
        <w:rPr>
          <w:rFonts w:eastAsia="SimSun" w:cs="SimSun"/>
          <w:szCs w:val="20"/>
          <w:lang w:eastAsia="ko-KR"/>
        </w:rPr>
        <w:t xml:space="preserve">, </w:t>
      </w:r>
      <w:r w:rsidR="006F5DFF">
        <w:rPr>
          <w:rFonts w:eastAsia="SimSun" w:cs="SimSun"/>
          <w:szCs w:val="20"/>
          <w:lang w:eastAsia="ko-KR"/>
        </w:rPr>
        <w:t xml:space="preserve">the </w:t>
      </w:r>
      <w:r w:rsidR="00972BAF">
        <w:rPr>
          <w:rFonts w:eastAsia="SimSun" w:cs="SimSun"/>
          <w:szCs w:val="20"/>
          <w:lang w:eastAsia="ko-KR"/>
        </w:rPr>
        <w:t xml:space="preserve">occasion #A </w:t>
      </w:r>
      <w:r w:rsidR="009944BC">
        <w:rPr>
          <w:rFonts w:eastAsia="SimSun" w:cs="SimSun"/>
          <w:szCs w:val="20"/>
          <w:lang w:eastAsia="ko-KR"/>
        </w:rPr>
        <w:t xml:space="preserve">may </w:t>
      </w:r>
      <w:r w:rsidR="006F5DFF">
        <w:rPr>
          <w:rFonts w:eastAsia="SimSun" w:cs="SimSun"/>
          <w:szCs w:val="20"/>
          <w:lang w:eastAsia="ko-KR"/>
        </w:rPr>
        <w:t xml:space="preserve">be de-prioritized and </w:t>
      </w:r>
      <w:r w:rsidR="00972BAF">
        <w:rPr>
          <w:rFonts w:eastAsia="SimSun" w:cs="SimSun"/>
          <w:szCs w:val="20"/>
          <w:lang w:eastAsia="ko-KR"/>
        </w:rPr>
        <w:t>become un</w:t>
      </w:r>
      <w:r w:rsidR="009944BC">
        <w:rPr>
          <w:rFonts w:eastAsia="SimSun" w:cs="SimSun"/>
          <w:szCs w:val="20"/>
          <w:lang w:eastAsia="ko-KR"/>
        </w:rPr>
        <w:t>available for data transmission</w:t>
      </w:r>
      <w:r w:rsidR="00DF20F7" w:rsidRPr="00DF20F7">
        <w:rPr>
          <w:rFonts w:eastAsia="SimSun" w:cs="SimSun"/>
          <w:szCs w:val="20"/>
          <w:lang w:eastAsia="ko-KR"/>
        </w:rPr>
        <w:t xml:space="preserve">. </w:t>
      </w:r>
      <w:r w:rsidR="000C595B">
        <w:rPr>
          <w:rFonts w:eastAsia="SimSun" w:cs="SimSun"/>
          <w:szCs w:val="20"/>
          <w:lang w:eastAsia="ko-KR"/>
        </w:rPr>
        <w:t xml:space="preserve">That </w:t>
      </w:r>
      <w:r w:rsidR="006F5DFF">
        <w:rPr>
          <w:rFonts w:eastAsia="SimSun" w:cs="SimSun"/>
          <w:szCs w:val="20"/>
          <w:lang w:eastAsia="ko-KR"/>
        </w:rPr>
        <w:t xml:space="preserve">may </w:t>
      </w:r>
      <w:r w:rsidR="000C595B">
        <w:rPr>
          <w:rFonts w:eastAsia="SimSun" w:cs="SimSun"/>
          <w:szCs w:val="20"/>
          <w:lang w:eastAsia="ko-KR"/>
        </w:rPr>
        <w:t xml:space="preserve">result in </w:t>
      </w:r>
      <w:r w:rsidR="006F5DFF">
        <w:rPr>
          <w:rFonts w:eastAsia="SimSun" w:cs="SimSun"/>
          <w:szCs w:val="20"/>
          <w:lang w:eastAsia="ko-KR"/>
        </w:rPr>
        <w:t>insufficient</w:t>
      </w:r>
      <w:r w:rsidR="00972BAF">
        <w:rPr>
          <w:rFonts w:eastAsia="SimSun" w:cs="SimSun"/>
          <w:szCs w:val="20"/>
          <w:lang w:eastAsia="ko-KR"/>
        </w:rPr>
        <w:t xml:space="preserve"> </w:t>
      </w:r>
      <w:r w:rsidR="00DF20F7" w:rsidRPr="00DF20F7">
        <w:rPr>
          <w:rFonts w:eastAsia="SimSun" w:cs="SimSun"/>
          <w:szCs w:val="20"/>
          <w:lang w:eastAsia="ko-KR"/>
        </w:rPr>
        <w:t xml:space="preserve">CG occasions </w:t>
      </w:r>
      <w:r w:rsidR="000C595B">
        <w:rPr>
          <w:rFonts w:eastAsia="SimSun" w:cs="SimSun"/>
          <w:szCs w:val="20"/>
          <w:lang w:eastAsia="ko-KR"/>
        </w:rPr>
        <w:t xml:space="preserve">for </w:t>
      </w:r>
      <w:r w:rsidR="00654200">
        <w:rPr>
          <w:rFonts w:eastAsia="SimSun" w:cs="SimSun"/>
          <w:szCs w:val="20"/>
          <w:lang w:eastAsia="ko-KR"/>
        </w:rPr>
        <w:t xml:space="preserve">the </w:t>
      </w:r>
      <w:r w:rsidR="000C595B">
        <w:rPr>
          <w:rFonts w:eastAsia="SimSun" w:cs="SimSun"/>
          <w:szCs w:val="20"/>
          <w:lang w:eastAsia="ko-KR"/>
        </w:rPr>
        <w:t xml:space="preserve">UE </w:t>
      </w:r>
      <w:r w:rsidR="00DF20F7" w:rsidRPr="00DF20F7">
        <w:rPr>
          <w:rFonts w:eastAsia="SimSun" w:cs="SimSun"/>
          <w:szCs w:val="20"/>
          <w:lang w:eastAsia="ko-KR"/>
        </w:rPr>
        <w:t xml:space="preserve">to </w:t>
      </w:r>
      <w:r w:rsidR="00AA2DA1">
        <w:rPr>
          <w:rFonts w:eastAsia="SimSun" w:cs="SimSun"/>
          <w:szCs w:val="20"/>
          <w:lang w:eastAsia="ko-KR"/>
        </w:rPr>
        <w:t>transmit</w:t>
      </w:r>
      <w:r w:rsidR="006F5DFF">
        <w:rPr>
          <w:rFonts w:eastAsia="SimSun" w:cs="SimSun"/>
          <w:szCs w:val="20"/>
          <w:lang w:eastAsia="ko-KR"/>
        </w:rPr>
        <w:t xml:space="preserve"> the data</w:t>
      </w:r>
      <w:r w:rsidR="00B9608F">
        <w:rPr>
          <w:rFonts w:eastAsia="SimSun" w:cs="SimSun"/>
          <w:szCs w:val="20"/>
          <w:lang w:eastAsia="ko-KR"/>
        </w:rPr>
        <w:t>. Consequently</w:t>
      </w:r>
      <w:r w:rsidR="00DF20F7" w:rsidRPr="00DF20F7">
        <w:rPr>
          <w:rFonts w:eastAsia="SimSun" w:cs="SimSun"/>
          <w:szCs w:val="20"/>
          <w:lang w:eastAsia="ko-KR"/>
        </w:rPr>
        <w:t xml:space="preserve">, </w:t>
      </w:r>
      <w:r w:rsidR="006F5DFF">
        <w:rPr>
          <w:rFonts w:eastAsia="SimSun" w:cs="SimSun"/>
          <w:szCs w:val="20"/>
          <w:lang w:eastAsia="ko-KR"/>
        </w:rPr>
        <w:t xml:space="preserve">the </w:t>
      </w:r>
      <w:r w:rsidR="00B33724">
        <w:rPr>
          <w:rFonts w:eastAsia="SimSun" w:cs="SimSun"/>
          <w:szCs w:val="20"/>
          <w:lang w:eastAsia="ko-KR"/>
        </w:rPr>
        <w:t xml:space="preserve">occasion #B may be needed </w:t>
      </w:r>
      <w:r w:rsidR="00DF20F7" w:rsidRPr="00DF20F7">
        <w:rPr>
          <w:rFonts w:eastAsia="SimSun" w:cs="SimSun"/>
          <w:szCs w:val="20"/>
          <w:lang w:eastAsia="ko-KR"/>
        </w:rPr>
        <w:t xml:space="preserve">again. </w:t>
      </w:r>
    </w:p>
    <w:p w14:paraId="6144FDF3" w14:textId="4F4AEBDB" w:rsidR="00DF20F7" w:rsidRDefault="00580C1F" w:rsidP="001A1ABF">
      <w:pPr>
        <w:spacing w:before="0" w:after="120"/>
        <w:ind w:left="0" w:firstLine="0"/>
        <w:rPr>
          <w:rFonts w:eastAsia="SimSun" w:cs="SimSun"/>
          <w:szCs w:val="20"/>
          <w:lang w:eastAsia="ko-KR"/>
        </w:rPr>
      </w:pPr>
      <w:r>
        <w:rPr>
          <w:rFonts w:eastAsia="SimSun"/>
          <w:szCs w:val="20"/>
          <w:lang w:val="en-GB" w:eastAsia="ko-KR"/>
        </w:rPr>
        <w:t>I</w:t>
      </w:r>
      <w:r w:rsidRPr="00DF20F7">
        <w:rPr>
          <w:rFonts w:eastAsia="SimSun"/>
          <w:szCs w:val="20"/>
          <w:lang w:val="en-GB" w:eastAsia="ko-KR"/>
        </w:rPr>
        <w:t xml:space="preserve">t is difficult for </w:t>
      </w:r>
      <w:r w:rsidR="00654200">
        <w:rPr>
          <w:rFonts w:eastAsia="SimSun"/>
          <w:szCs w:val="20"/>
          <w:lang w:val="en-GB" w:eastAsia="ko-KR"/>
        </w:rPr>
        <w:t xml:space="preserve">the </w:t>
      </w:r>
      <w:r w:rsidRPr="00DF20F7">
        <w:rPr>
          <w:rFonts w:eastAsia="SimSun"/>
          <w:szCs w:val="20"/>
          <w:lang w:val="en-GB" w:eastAsia="ko-KR"/>
        </w:rPr>
        <w:t xml:space="preserve">UE to predict whether and when </w:t>
      </w:r>
      <w:r>
        <w:rPr>
          <w:rFonts w:eastAsia="SimSun"/>
          <w:szCs w:val="20"/>
          <w:lang w:val="en-GB" w:eastAsia="ko-KR"/>
        </w:rPr>
        <w:t>the events in the above examples</w:t>
      </w:r>
      <w:r w:rsidRPr="00DF20F7">
        <w:rPr>
          <w:rFonts w:eastAsia="SimSun"/>
          <w:szCs w:val="20"/>
          <w:lang w:val="en-GB" w:eastAsia="ko-KR"/>
        </w:rPr>
        <w:t xml:space="preserve"> may occur. </w:t>
      </w:r>
      <w:r>
        <w:rPr>
          <w:rFonts w:eastAsia="SimSun"/>
          <w:szCs w:val="20"/>
          <w:lang w:val="en-GB" w:eastAsia="ko-KR"/>
        </w:rPr>
        <w:t>Since</w:t>
      </w:r>
      <w:r w:rsidRPr="00136456">
        <w:rPr>
          <w:rFonts w:eastAsia="SimSun"/>
          <w:szCs w:val="20"/>
          <w:lang w:val="en-GB" w:eastAsia="ko-KR"/>
        </w:rPr>
        <w:t xml:space="preserve"> </w:t>
      </w:r>
      <w:r w:rsidR="00FA370C">
        <w:rPr>
          <w:rFonts w:eastAsia="SimSun"/>
          <w:szCs w:val="20"/>
          <w:lang w:val="en-GB" w:eastAsia="ko-KR"/>
        </w:rPr>
        <w:t xml:space="preserve">some of such </w:t>
      </w:r>
      <w:r w:rsidRPr="00136456">
        <w:rPr>
          <w:rFonts w:eastAsia="SimSun"/>
          <w:szCs w:val="20"/>
          <w:lang w:val="en-GB" w:eastAsia="ko-KR"/>
        </w:rPr>
        <w:t>intra-UE prioritization</w:t>
      </w:r>
      <w:r w:rsidR="00FA370C">
        <w:rPr>
          <w:rFonts w:eastAsia="SimSun"/>
          <w:szCs w:val="20"/>
          <w:lang w:val="en-GB" w:eastAsia="ko-KR"/>
        </w:rPr>
        <w:t xml:space="preserve"> events </w:t>
      </w:r>
      <w:r w:rsidR="00483F36">
        <w:rPr>
          <w:rFonts w:eastAsia="SimSun"/>
          <w:szCs w:val="20"/>
          <w:lang w:val="en-GB" w:eastAsia="ko-KR"/>
        </w:rPr>
        <w:t xml:space="preserve">are created </w:t>
      </w:r>
      <w:r w:rsidRPr="00136456">
        <w:rPr>
          <w:rFonts w:eastAsia="SimSun"/>
          <w:szCs w:val="20"/>
          <w:lang w:val="en-GB" w:eastAsia="ko-KR"/>
        </w:rPr>
        <w:t>by gNB schedul</w:t>
      </w:r>
      <w:r>
        <w:rPr>
          <w:rFonts w:eastAsia="SimSun"/>
          <w:szCs w:val="20"/>
          <w:lang w:eastAsia="ko-KR"/>
        </w:rPr>
        <w:t>er</w:t>
      </w:r>
      <w:r w:rsidR="00483F36">
        <w:rPr>
          <w:rFonts w:eastAsia="SimSun"/>
          <w:szCs w:val="20"/>
          <w:lang w:eastAsia="ko-KR"/>
        </w:rPr>
        <w:t xml:space="preserve"> (e.g. gNB schedules PUCCH transmissions with higher priority)</w:t>
      </w:r>
      <w:r w:rsidRPr="00136456">
        <w:rPr>
          <w:rFonts w:eastAsia="SimSun"/>
          <w:szCs w:val="20"/>
          <w:lang w:val="en-GB" w:eastAsia="ko-KR"/>
        </w:rPr>
        <w:t xml:space="preserve">, </w:t>
      </w:r>
      <w:r w:rsidR="00654200">
        <w:rPr>
          <w:rFonts w:eastAsia="SimSun"/>
          <w:szCs w:val="20"/>
          <w:lang w:val="en-GB" w:eastAsia="ko-KR"/>
        </w:rPr>
        <w:t xml:space="preserve">the </w:t>
      </w:r>
      <w:r w:rsidRPr="00136456">
        <w:rPr>
          <w:rFonts w:eastAsia="SimSun"/>
          <w:szCs w:val="20"/>
          <w:lang w:val="en-GB" w:eastAsia="ko-KR"/>
        </w:rPr>
        <w:t>UE has little knowledge when it may occur.</w:t>
      </w:r>
    </w:p>
    <w:p w14:paraId="14E01348" w14:textId="475F5EF0" w:rsidR="00BF7C9C" w:rsidRPr="003B375D" w:rsidRDefault="00BF7C9C" w:rsidP="00BF7C9C">
      <w:pPr>
        <w:spacing w:before="0" w:after="120"/>
        <w:ind w:left="1560" w:hanging="1560"/>
        <w:rPr>
          <w:rFonts w:eastAsia="SimSun" w:cs="SimSun"/>
          <w:b/>
          <w:bCs/>
          <w:sz w:val="21"/>
          <w:szCs w:val="21"/>
          <w:lang w:eastAsia="ko-KR"/>
        </w:rPr>
      </w:pPr>
      <w:r w:rsidRPr="003B375D">
        <w:rPr>
          <w:rFonts w:eastAsia="SimSun" w:cs="SimSun"/>
          <w:b/>
          <w:bCs/>
          <w:szCs w:val="20"/>
          <w:lang w:eastAsia="ko-KR"/>
        </w:rPr>
        <w:t xml:space="preserve">Observation 2. </w:t>
      </w:r>
      <w:r>
        <w:rPr>
          <w:rFonts w:eastAsia="SimSun" w:cs="SimSun"/>
          <w:b/>
          <w:bCs/>
          <w:szCs w:val="20"/>
          <w:lang w:eastAsia="ko-KR"/>
        </w:rPr>
        <w:tab/>
      </w:r>
      <w:r w:rsidRPr="003B375D">
        <w:rPr>
          <w:rFonts w:eastAsia="SimSun" w:cs="SimSun"/>
          <w:b/>
          <w:bCs/>
          <w:szCs w:val="20"/>
          <w:lang w:eastAsia="ko-KR"/>
        </w:rPr>
        <w:t xml:space="preserve">A CG occasion </w:t>
      </w:r>
      <w:r w:rsidR="002C6A7A">
        <w:rPr>
          <w:rFonts w:eastAsia="SimSun" w:cs="SimSun"/>
          <w:b/>
          <w:bCs/>
          <w:szCs w:val="20"/>
          <w:lang w:eastAsia="ko-KR"/>
        </w:rPr>
        <w:t>which has already been</w:t>
      </w:r>
      <w:r w:rsidRPr="003B375D">
        <w:rPr>
          <w:rFonts w:eastAsia="SimSun" w:cs="SimSun"/>
          <w:b/>
          <w:bCs/>
          <w:szCs w:val="20"/>
          <w:lang w:eastAsia="ko-KR"/>
        </w:rPr>
        <w:t xml:space="preserve"> indicated as unused may be needed again due to intra-UE prioritization</w:t>
      </w:r>
      <w:r>
        <w:rPr>
          <w:rFonts w:eastAsia="SimSun" w:cs="SimSun"/>
          <w:b/>
          <w:bCs/>
          <w:szCs w:val="20"/>
          <w:lang w:eastAsia="ko-KR"/>
        </w:rPr>
        <w:t xml:space="preserve">s in a CG </w:t>
      </w:r>
      <w:r w:rsidR="002C6A7A">
        <w:rPr>
          <w:rFonts w:eastAsia="SimSun" w:cs="SimSun"/>
          <w:b/>
          <w:bCs/>
          <w:szCs w:val="20"/>
          <w:lang w:eastAsia="ko-KR"/>
        </w:rPr>
        <w:t>occasion before</w:t>
      </w:r>
      <w:r>
        <w:rPr>
          <w:rFonts w:eastAsia="SimSun" w:cs="SimSun"/>
          <w:b/>
          <w:bCs/>
          <w:szCs w:val="20"/>
          <w:lang w:eastAsia="ko-KR"/>
        </w:rPr>
        <w:t xml:space="preserve"> it. </w:t>
      </w:r>
      <w:r w:rsidR="00E27C8B">
        <w:rPr>
          <w:rFonts w:eastAsia="SimSun" w:cs="SimSun"/>
          <w:b/>
          <w:bCs/>
          <w:szCs w:val="20"/>
          <w:lang w:eastAsia="ko-KR"/>
        </w:rPr>
        <w:t>But UE</w:t>
      </w:r>
      <w:r w:rsidR="00D05816">
        <w:rPr>
          <w:rFonts w:eastAsia="SimSun" w:cs="SimSun"/>
          <w:b/>
          <w:bCs/>
          <w:szCs w:val="20"/>
          <w:lang w:eastAsia="ko-KR"/>
        </w:rPr>
        <w:t xml:space="preserve"> may</w:t>
      </w:r>
      <w:r w:rsidR="00E27C8B">
        <w:rPr>
          <w:rFonts w:eastAsia="SimSun" w:cs="SimSun"/>
          <w:b/>
          <w:bCs/>
          <w:szCs w:val="20"/>
          <w:lang w:eastAsia="ko-KR"/>
        </w:rPr>
        <w:t xml:space="preserve"> not </w:t>
      </w:r>
      <w:r w:rsidR="00D05816">
        <w:rPr>
          <w:rFonts w:eastAsia="SimSun" w:cs="SimSun"/>
          <w:b/>
          <w:bCs/>
          <w:szCs w:val="20"/>
          <w:lang w:eastAsia="ko-KR"/>
        </w:rPr>
        <w:t xml:space="preserve">be </w:t>
      </w:r>
      <w:r w:rsidR="00E27C8B">
        <w:rPr>
          <w:rFonts w:eastAsia="SimSun" w:cs="SimSun"/>
          <w:b/>
          <w:bCs/>
          <w:szCs w:val="20"/>
          <w:lang w:eastAsia="ko-KR"/>
        </w:rPr>
        <w:t>able to predict whether/when such events may occur.</w:t>
      </w:r>
    </w:p>
    <w:p w14:paraId="2A6B1004" w14:textId="7D4191A0" w:rsidR="000F01F8" w:rsidRDefault="00DF20F7" w:rsidP="00293548">
      <w:pPr>
        <w:snapToGrid w:val="0"/>
        <w:spacing w:before="0" w:after="120"/>
        <w:ind w:left="0" w:firstLine="0"/>
        <w:rPr>
          <w:rFonts w:eastAsia="SimSun"/>
          <w:szCs w:val="20"/>
          <w:lang w:val="en-GB" w:eastAsia="ko-KR"/>
        </w:rPr>
      </w:pPr>
      <w:r w:rsidRPr="00136456">
        <w:rPr>
          <w:rFonts w:eastAsia="SimSun" w:hint="eastAsia"/>
          <w:szCs w:val="20"/>
          <w:lang w:val="en-GB" w:eastAsia="ko-KR"/>
        </w:rPr>
        <w:t>T</w:t>
      </w:r>
      <w:r w:rsidRPr="00136456">
        <w:rPr>
          <w:rFonts w:eastAsia="SimSun"/>
          <w:szCs w:val="20"/>
          <w:lang w:val="en-GB" w:eastAsia="ko-KR"/>
        </w:rPr>
        <w:t xml:space="preserve">herefore, </w:t>
      </w:r>
      <w:r w:rsidR="000F55B2">
        <w:rPr>
          <w:rFonts w:eastAsia="SimSun"/>
          <w:szCs w:val="20"/>
          <w:lang w:val="en-GB" w:eastAsia="ko-KR"/>
        </w:rPr>
        <w:t xml:space="preserve">in </w:t>
      </w:r>
      <w:r w:rsidRPr="00136456">
        <w:rPr>
          <w:rFonts w:eastAsia="SimSun"/>
          <w:szCs w:val="20"/>
          <w:lang w:val="en-GB" w:eastAsia="ko-KR"/>
        </w:rPr>
        <w:t>the determination of unused CG occasions</w:t>
      </w:r>
      <w:r w:rsidR="000F55B2">
        <w:rPr>
          <w:rFonts w:eastAsia="SimSun"/>
          <w:szCs w:val="20"/>
          <w:lang w:val="en-GB" w:eastAsia="ko-KR"/>
        </w:rPr>
        <w:t>,</w:t>
      </w:r>
      <w:r w:rsidRPr="00136456">
        <w:rPr>
          <w:rFonts w:eastAsia="SimSun"/>
          <w:szCs w:val="20"/>
          <w:lang w:val="en-GB" w:eastAsia="ko-KR"/>
        </w:rPr>
        <w:t xml:space="preserve"> </w:t>
      </w:r>
      <w:r w:rsidR="00D05816">
        <w:rPr>
          <w:rFonts w:eastAsia="SimSun"/>
          <w:szCs w:val="20"/>
          <w:lang w:val="en-GB" w:eastAsia="ko-KR"/>
        </w:rPr>
        <w:t>the amount of UL data that the UE should consider may not be limited to the data already in the AS buffer.</w:t>
      </w:r>
    </w:p>
    <w:p w14:paraId="5A211349" w14:textId="6FCD9783" w:rsidR="006521EE" w:rsidRDefault="00861B5D" w:rsidP="00DD038B">
      <w:pPr>
        <w:tabs>
          <w:tab w:val="left" w:pos="1560"/>
        </w:tabs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>
        <w:rPr>
          <w:rFonts w:eastAsia="SimSun" w:cs="Arial"/>
          <w:b/>
          <w:szCs w:val="20"/>
        </w:rPr>
        <w:t xml:space="preserve">Proposal </w:t>
      </w:r>
      <w:r w:rsidR="00A97BE7">
        <w:rPr>
          <w:rFonts w:eastAsia="SimSun" w:cs="Arial"/>
          <w:b/>
          <w:szCs w:val="20"/>
        </w:rPr>
        <w:t>1</w:t>
      </w:r>
      <w:r>
        <w:rPr>
          <w:rFonts w:eastAsia="SimSun" w:cs="Arial"/>
          <w:b/>
          <w:szCs w:val="20"/>
        </w:rPr>
        <w:t>.</w:t>
      </w:r>
      <w:r>
        <w:rPr>
          <w:rFonts w:eastAsia="SimSun"/>
          <w:b/>
          <w:bCs/>
          <w:szCs w:val="20"/>
          <w:lang w:eastAsia="ko-KR"/>
        </w:rPr>
        <w:tab/>
        <w:t>R</w:t>
      </w:r>
      <w:r w:rsidR="00D05816">
        <w:rPr>
          <w:rFonts w:eastAsia="SimSun"/>
          <w:b/>
          <w:bCs/>
          <w:szCs w:val="20"/>
          <w:lang w:eastAsia="ko-KR"/>
        </w:rPr>
        <w:t>emove the restriction of only considering the already</w:t>
      </w:r>
      <w:r w:rsidR="00083F0C">
        <w:rPr>
          <w:rFonts w:eastAsia="SimSun"/>
          <w:b/>
          <w:bCs/>
          <w:szCs w:val="20"/>
          <w:lang w:eastAsia="ko-KR"/>
        </w:rPr>
        <w:t xml:space="preserve"> </w:t>
      </w:r>
      <w:r w:rsidR="00D05816">
        <w:rPr>
          <w:rFonts w:eastAsia="SimSun"/>
          <w:b/>
          <w:bCs/>
          <w:szCs w:val="20"/>
          <w:lang w:eastAsia="ko-KR"/>
        </w:rPr>
        <w:t>buffered data</w:t>
      </w:r>
      <w:r w:rsidR="006521EE">
        <w:rPr>
          <w:rFonts w:eastAsia="SimSun"/>
          <w:b/>
          <w:bCs/>
          <w:szCs w:val="20"/>
          <w:lang w:eastAsia="ko-KR"/>
        </w:rPr>
        <w:t xml:space="preserve"> in UE’s determination of unused CG occasions. </w:t>
      </w:r>
    </w:p>
    <w:p w14:paraId="3E68B1FF" w14:textId="44D5F65B" w:rsidR="00A97BE7" w:rsidRDefault="00A97BE7" w:rsidP="00A97BE7">
      <w:pPr>
        <w:snapToGrid w:val="0"/>
        <w:spacing w:before="0" w:after="120"/>
        <w:ind w:left="0" w:firstLine="0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lastRenderedPageBreak/>
        <w:t>The current spec text is not very explicit in when a MAC entity determines whether a CG occasion is going to</w:t>
      </w:r>
      <w:r w:rsidR="00D51057">
        <w:rPr>
          <w:rFonts w:eastAsia="SimSun" w:cs="Arial"/>
          <w:bCs/>
          <w:szCs w:val="20"/>
        </w:rPr>
        <w:t xml:space="preserve"> be </w:t>
      </w:r>
      <w:r>
        <w:rPr>
          <w:rFonts w:eastAsia="SimSun" w:cs="Arial"/>
          <w:bCs/>
          <w:szCs w:val="20"/>
        </w:rPr>
        <w:t xml:space="preserve">used for PUSCH transmission, with respect to the current slot. According to the definition of UTO-UCI in RAN1 spec (TS 38.213), before PUSCH transmission over a CG occasion, UE should have determined whether a CG occasions within the next </w:t>
      </w:r>
      <w:r w:rsidRPr="004F534D">
        <w:rPr>
          <w:rFonts w:eastAsia="SimSun" w:cs="Arial"/>
          <w:bCs/>
          <w:i/>
          <w:iCs/>
          <w:szCs w:val="20"/>
        </w:rPr>
        <w:t>nr</w:t>
      </w:r>
      <w:r w:rsidR="00C63EBA">
        <w:rPr>
          <w:rFonts w:eastAsia="SimSun" w:cs="Arial"/>
          <w:bCs/>
          <w:i/>
          <w:iCs/>
          <w:szCs w:val="20"/>
        </w:rPr>
        <w:t>o</w:t>
      </w:r>
      <w:r w:rsidRPr="004F534D">
        <w:rPr>
          <w:rFonts w:eastAsia="SimSun" w:cs="Arial"/>
          <w:bCs/>
          <w:i/>
          <w:iCs/>
          <w:szCs w:val="20"/>
        </w:rPr>
        <w:t>fBitsInUTO-UCI</w:t>
      </w:r>
      <w:r w:rsidRPr="004F534D">
        <w:rPr>
          <w:rFonts w:eastAsia="SimSun" w:cs="Arial"/>
          <w:bCs/>
          <w:szCs w:val="20"/>
        </w:rPr>
        <w:t xml:space="preserve"> </w:t>
      </w:r>
      <w:r>
        <w:rPr>
          <w:rFonts w:eastAsia="SimSun" w:cs="Arial"/>
          <w:bCs/>
          <w:szCs w:val="20"/>
        </w:rPr>
        <w:t>number of occasions is going to be used or not. We think this aspect should be captured.</w:t>
      </w:r>
    </w:p>
    <w:p w14:paraId="51814FEA" w14:textId="235D41CA" w:rsidR="00A97BE7" w:rsidRPr="0033004F" w:rsidRDefault="00A97BE7" w:rsidP="00A97BE7">
      <w:pPr>
        <w:snapToGrid w:val="0"/>
        <w:spacing w:before="0" w:after="120"/>
        <w:ind w:left="1560" w:hanging="1560"/>
        <w:rPr>
          <w:rFonts w:eastAsia="SimSun" w:cs="Arial"/>
          <w:b/>
          <w:szCs w:val="20"/>
        </w:rPr>
      </w:pPr>
      <w:r w:rsidRPr="0033004F">
        <w:rPr>
          <w:rFonts w:eastAsia="SimSun" w:cs="Arial"/>
          <w:b/>
          <w:szCs w:val="20"/>
        </w:rPr>
        <w:t xml:space="preserve">Proposal </w:t>
      </w:r>
      <w:r>
        <w:rPr>
          <w:rFonts w:eastAsia="SimSun" w:cs="Arial"/>
          <w:b/>
          <w:szCs w:val="20"/>
        </w:rPr>
        <w:t>2</w:t>
      </w:r>
      <w:r w:rsidRPr="0033004F">
        <w:rPr>
          <w:rFonts w:eastAsia="SimSun" w:cs="Arial"/>
          <w:b/>
          <w:szCs w:val="20"/>
        </w:rPr>
        <w:t>.</w:t>
      </w:r>
      <w:r w:rsidRPr="0033004F">
        <w:rPr>
          <w:rFonts w:eastAsia="SimSun" w:cs="Arial"/>
          <w:b/>
          <w:szCs w:val="20"/>
        </w:rPr>
        <w:tab/>
        <w:t xml:space="preserve">Add a clarification to the current spec that before PUSCH transmission over a CG occasion, </w:t>
      </w:r>
      <w:r>
        <w:rPr>
          <w:rFonts w:eastAsia="SimSun" w:cs="Arial"/>
          <w:b/>
          <w:szCs w:val="20"/>
        </w:rPr>
        <w:t>UE</w:t>
      </w:r>
      <w:r w:rsidRPr="0033004F">
        <w:rPr>
          <w:rFonts w:eastAsia="SimSun" w:cs="Arial"/>
          <w:b/>
          <w:szCs w:val="20"/>
        </w:rPr>
        <w:t xml:space="preserve"> should have determined whether a CG occasion within the </w:t>
      </w:r>
      <w:r>
        <w:rPr>
          <w:rFonts w:eastAsia="SimSun" w:cs="Arial"/>
          <w:b/>
          <w:szCs w:val="20"/>
        </w:rPr>
        <w:t>subsequent</w:t>
      </w:r>
      <w:r w:rsidRPr="0033004F">
        <w:rPr>
          <w:rFonts w:eastAsia="SimSun" w:cs="Arial"/>
          <w:b/>
          <w:szCs w:val="20"/>
        </w:rPr>
        <w:t xml:space="preserve"> </w:t>
      </w:r>
      <w:r w:rsidRPr="0033004F">
        <w:rPr>
          <w:rFonts w:eastAsia="SimSun" w:cs="Arial"/>
          <w:b/>
          <w:i/>
          <w:iCs/>
          <w:szCs w:val="20"/>
        </w:rPr>
        <w:t>nr</w:t>
      </w:r>
      <w:r w:rsidR="001238EB">
        <w:rPr>
          <w:rFonts w:eastAsia="SimSun" w:cs="Arial"/>
          <w:b/>
          <w:i/>
          <w:iCs/>
          <w:szCs w:val="20"/>
        </w:rPr>
        <w:t>o</w:t>
      </w:r>
      <w:r w:rsidRPr="0033004F">
        <w:rPr>
          <w:rFonts w:eastAsia="SimSun" w:cs="Arial"/>
          <w:b/>
          <w:i/>
          <w:iCs/>
          <w:szCs w:val="20"/>
        </w:rPr>
        <w:t>fBitsInUTO-UCI</w:t>
      </w:r>
      <w:r w:rsidRPr="0033004F">
        <w:rPr>
          <w:rFonts w:eastAsia="SimSun" w:cs="Arial"/>
          <w:b/>
          <w:szCs w:val="20"/>
        </w:rPr>
        <w:t xml:space="preserve"> occasions is going to be used for PUSCH transmission</w:t>
      </w:r>
      <w:r>
        <w:rPr>
          <w:rFonts w:eastAsia="SimSun" w:cs="Arial"/>
          <w:b/>
          <w:szCs w:val="20"/>
        </w:rPr>
        <w:t xml:space="preserve"> or not</w:t>
      </w:r>
      <w:r w:rsidRPr="0033004F">
        <w:rPr>
          <w:rFonts w:eastAsia="SimSun" w:cs="Arial"/>
          <w:b/>
          <w:szCs w:val="20"/>
        </w:rPr>
        <w:t xml:space="preserve">. </w:t>
      </w:r>
    </w:p>
    <w:p w14:paraId="6AE7FE75" w14:textId="6EA38F07" w:rsidR="00293548" w:rsidRPr="00136456" w:rsidRDefault="006521EE" w:rsidP="00DD038B">
      <w:pPr>
        <w:tabs>
          <w:tab w:val="left" w:pos="1560"/>
        </w:tabs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>
        <w:rPr>
          <w:rFonts w:eastAsia="SimSun" w:cs="Arial"/>
          <w:b/>
          <w:szCs w:val="20"/>
        </w:rPr>
        <w:t xml:space="preserve">Proposal </w:t>
      </w:r>
      <w:r w:rsidR="00A97BE7">
        <w:rPr>
          <w:rFonts w:eastAsia="SimSun" w:cs="Arial"/>
          <w:b/>
          <w:szCs w:val="20"/>
        </w:rPr>
        <w:t>3</w:t>
      </w:r>
      <w:r>
        <w:rPr>
          <w:rFonts w:eastAsia="SimSun" w:cs="Arial"/>
          <w:b/>
          <w:szCs w:val="20"/>
        </w:rPr>
        <w:t>.</w:t>
      </w:r>
      <w:r>
        <w:rPr>
          <w:rFonts w:eastAsia="SimSun"/>
          <w:b/>
          <w:bCs/>
          <w:szCs w:val="20"/>
          <w:lang w:eastAsia="ko-KR"/>
        </w:rPr>
        <w:tab/>
      </w:r>
      <w:r w:rsidR="0022478D">
        <w:rPr>
          <w:rFonts w:eastAsia="SimSun"/>
          <w:b/>
          <w:bCs/>
          <w:szCs w:val="20"/>
          <w:lang w:eastAsia="ko-KR"/>
        </w:rPr>
        <w:t xml:space="preserve">Adopt the TP in the Appendix.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A02D5C7" w:rsidR="00942D9D" w:rsidRDefault="009B761C" w:rsidP="00670FEF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e’d </w:t>
      </w:r>
      <w:r w:rsidR="00784866">
        <w:rPr>
          <w:lang w:eastAsia="ja-JP"/>
        </w:rPr>
        <w:t>respectfully request</w:t>
      </w:r>
      <w:r w:rsidR="00942D9D" w:rsidRPr="00341812">
        <w:rPr>
          <w:lang w:eastAsia="ja-JP"/>
        </w:rPr>
        <w:t xml:space="preserve"> RAN2 to discuss and </w:t>
      </w:r>
      <w:r w:rsidR="00784866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2D9188F9" w14:textId="012930AA" w:rsidR="00DD038B" w:rsidRPr="00DF20F7" w:rsidRDefault="00DD038B" w:rsidP="0079030C">
      <w:pPr>
        <w:snapToGrid w:val="0"/>
        <w:spacing w:before="0" w:after="180"/>
        <w:ind w:left="1559" w:hanging="1559"/>
        <w:rPr>
          <w:rFonts w:eastAsia="SimSun" w:cs="SimSun"/>
          <w:b/>
          <w:bCs/>
          <w:szCs w:val="20"/>
          <w:lang w:eastAsia="ko-KR"/>
        </w:rPr>
      </w:pPr>
      <w:r w:rsidRPr="009927A7">
        <w:rPr>
          <w:rFonts w:eastAsia="SimSun" w:cs="SimSun"/>
          <w:b/>
          <w:bCs/>
          <w:szCs w:val="20"/>
          <w:lang w:eastAsia="ko-KR"/>
        </w:rPr>
        <w:t xml:space="preserve">Observation 1. </w:t>
      </w:r>
      <w:r>
        <w:rPr>
          <w:rFonts w:eastAsia="SimSun" w:cs="SimSun"/>
          <w:b/>
          <w:bCs/>
          <w:szCs w:val="20"/>
          <w:lang w:eastAsia="ko-KR"/>
        </w:rPr>
        <w:tab/>
      </w:r>
      <w:r w:rsidR="001B24A8">
        <w:rPr>
          <w:rFonts w:eastAsia="SimSun" w:cs="SimSun"/>
          <w:b/>
          <w:bCs/>
          <w:szCs w:val="20"/>
          <w:lang w:eastAsia="ko-KR"/>
        </w:rPr>
        <w:t xml:space="preserve">A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UE </w:t>
      </w:r>
      <w:r w:rsidR="001B24A8">
        <w:rPr>
          <w:rFonts w:eastAsia="SimSun" w:cs="SimSun"/>
          <w:b/>
          <w:bCs/>
          <w:szCs w:val="20"/>
          <w:lang w:eastAsia="ko-KR"/>
        </w:rPr>
        <w:t>may</w:t>
      </w:r>
      <w:r w:rsidR="001B24A8" w:rsidRPr="009927A7">
        <w:rPr>
          <w:rFonts w:eastAsia="SimSun" w:cs="SimSun"/>
          <w:b/>
          <w:bCs/>
          <w:szCs w:val="20"/>
          <w:lang w:eastAsia="ko-KR"/>
        </w:rPr>
        <w:t xml:space="preserve"> 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not </w:t>
      </w:r>
      <w:r w:rsidR="001B24A8">
        <w:rPr>
          <w:rFonts w:eastAsia="SimSun" w:cs="SimSun"/>
          <w:b/>
          <w:bCs/>
          <w:szCs w:val="20"/>
          <w:lang w:eastAsia="ko-KR"/>
        </w:rPr>
        <w:t xml:space="preserve">be </w:t>
      </w:r>
      <w:r w:rsidRPr="009927A7">
        <w:rPr>
          <w:rFonts w:eastAsia="SimSun" w:cs="SimSun"/>
          <w:b/>
          <w:bCs/>
          <w:szCs w:val="20"/>
          <w:lang w:eastAsia="ko-KR"/>
        </w:rPr>
        <w:t>able to determine whether a CG occasion is unused or not</w:t>
      </w:r>
      <w:r w:rsidR="001B24A8">
        <w:rPr>
          <w:rFonts w:eastAsia="SimSun" w:cs="SimSun"/>
          <w:b/>
          <w:bCs/>
          <w:szCs w:val="20"/>
          <w:lang w:eastAsia="ko-KR"/>
        </w:rPr>
        <w:t xml:space="preserve"> by only considering the data that is already in the buffer</w:t>
      </w:r>
      <w:r w:rsidRPr="009927A7">
        <w:rPr>
          <w:rFonts w:eastAsia="SimSun" w:cs="SimSun"/>
          <w:b/>
          <w:bCs/>
          <w:szCs w:val="20"/>
          <w:lang w:eastAsia="ko-KR"/>
        </w:rPr>
        <w:t xml:space="preserve">. </w:t>
      </w:r>
    </w:p>
    <w:p w14:paraId="1453D50E" w14:textId="034C26C0" w:rsidR="00DD038B" w:rsidRPr="003B375D" w:rsidRDefault="00DD038B" w:rsidP="0079030C">
      <w:pPr>
        <w:snapToGrid w:val="0"/>
        <w:spacing w:before="0" w:after="180"/>
        <w:ind w:left="1559" w:hanging="1559"/>
        <w:rPr>
          <w:rFonts w:eastAsia="SimSun" w:cs="SimSun"/>
          <w:b/>
          <w:bCs/>
          <w:sz w:val="21"/>
          <w:szCs w:val="21"/>
          <w:lang w:eastAsia="ko-KR"/>
        </w:rPr>
      </w:pPr>
      <w:r w:rsidRPr="003B375D">
        <w:rPr>
          <w:rFonts w:eastAsia="SimSun" w:cs="SimSun"/>
          <w:b/>
          <w:bCs/>
          <w:szCs w:val="20"/>
          <w:lang w:eastAsia="ko-KR"/>
        </w:rPr>
        <w:t xml:space="preserve">Observation 2. </w:t>
      </w:r>
      <w:r>
        <w:rPr>
          <w:rFonts w:eastAsia="SimSun" w:cs="SimSun"/>
          <w:b/>
          <w:bCs/>
          <w:szCs w:val="20"/>
          <w:lang w:eastAsia="ko-KR"/>
        </w:rPr>
        <w:tab/>
      </w:r>
      <w:r w:rsidRPr="003B375D">
        <w:rPr>
          <w:rFonts w:eastAsia="SimSun" w:cs="SimSun"/>
          <w:b/>
          <w:bCs/>
          <w:szCs w:val="20"/>
          <w:lang w:eastAsia="ko-KR"/>
        </w:rPr>
        <w:t xml:space="preserve">A CG occasion </w:t>
      </w:r>
      <w:r>
        <w:rPr>
          <w:rFonts w:eastAsia="SimSun" w:cs="SimSun"/>
          <w:b/>
          <w:bCs/>
          <w:szCs w:val="20"/>
          <w:lang w:eastAsia="ko-KR"/>
        </w:rPr>
        <w:t>which has already been</w:t>
      </w:r>
      <w:r w:rsidRPr="003B375D">
        <w:rPr>
          <w:rFonts w:eastAsia="SimSun" w:cs="SimSun"/>
          <w:b/>
          <w:bCs/>
          <w:szCs w:val="20"/>
          <w:lang w:eastAsia="ko-KR"/>
        </w:rPr>
        <w:t xml:space="preserve"> indicated as unused may be needed again due to intra-UE prioritization</w:t>
      </w:r>
      <w:r>
        <w:rPr>
          <w:rFonts w:eastAsia="SimSun" w:cs="SimSun"/>
          <w:b/>
          <w:bCs/>
          <w:szCs w:val="20"/>
          <w:lang w:eastAsia="ko-KR"/>
        </w:rPr>
        <w:t>s in a CG occasion before it. But UE is not able to predict whether/when such events may occur.</w:t>
      </w:r>
    </w:p>
    <w:p w14:paraId="632F9B20" w14:textId="35EA45BD" w:rsidR="00B92C3D" w:rsidRDefault="00B92C3D" w:rsidP="00B92C3D">
      <w:pPr>
        <w:tabs>
          <w:tab w:val="left" w:pos="1560"/>
        </w:tabs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>
        <w:rPr>
          <w:rFonts w:eastAsia="SimSun" w:cs="Arial"/>
          <w:b/>
          <w:szCs w:val="20"/>
        </w:rPr>
        <w:t xml:space="preserve">Proposal </w:t>
      </w:r>
      <w:r w:rsidR="00CC22B4">
        <w:rPr>
          <w:rFonts w:eastAsia="SimSun" w:cs="Arial"/>
          <w:b/>
          <w:szCs w:val="20"/>
        </w:rPr>
        <w:t>1</w:t>
      </w:r>
      <w:r>
        <w:rPr>
          <w:rFonts w:eastAsia="SimSun" w:cs="Arial"/>
          <w:b/>
          <w:szCs w:val="20"/>
        </w:rPr>
        <w:t>.</w:t>
      </w:r>
      <w:r>
        <w:rPr>
          <w:rFonts w:eastAsia="SimSun"/>
          <w:b/>
          <w:bCs/>
          <w:szCs w:val="20"/>
          <w:lang w:eastAsia="ko-KR"/>
        </w:rPr>
        <w:tab/>
        <w:t xml:space="preserve">Remove the restriction of only considering the already buffered data in UE’s determination of unused CG occasions. </w:t>
      </w:r>
    </w:p>
    <w:p w14:paraId="278836D5" w14:textId="66ACB295" w:rsidR="00CC22B4" w:rsidRPr="00CC22B4" w:rsidDel="00CC22B4" w:rsidRDefault="00CC22B4" w:rsidP="00CC22B4">
      <w:pPr>
        <w:snapToGrid w:val="0"/>
        <w:spacing w:before="0" w:after="120"/>
        <w:ind w:left="1560" w:hanging="1560"/>
        <w:rPr>
          <w:del w:id="2" w:author="Linhai He" w:date="2024-03-24T23:21:00Z"/>
          <w:rFonts w:eastAsia="SimSun" w:cs="Arial"/>
          <w:b/>
          <w:szCs w:val="20"/>
          <w:rPrChange w:id="3" w:author="Linhai He" w:date="2024-03-24T23:21:00Z">
            <w:rPr>
              <w:del w:id="4" w:author="Linhai He" w:date="2024-03-24T23:21:00Z"/>
              <w:rFonts w:eastAsia="SimSun"/>
              <w:b/>
              <w:bCs/>
              <w:szCs w:val="20"/>
              <w:lang w:eastAsia="ko-KR"/>
            </w:rPr>
          </w:rPrChange>
        </w:rPr>
      </w:pPr>
      <w:r w:rsidRPr="0033004F">
        <w:rPr>
          <w:rFonts w:eastAsia="SimSun" w:cs="Arial"/>
          <w:b/>
          <w:szCs w:val="20"/>
        </w:rPr>
        <w:t xml:space="preserve">Proposal </w:t>
      </w:r>
      <w:r w:rsidR="0023110E">
        <w:rPr>
          <w:rFonts w:eastAsia="SimSun" w:cs="Arial"/>
          <w:b/>
          <w:szCs w:val="20"/>
        </w:rPr>
        <w:t>2</w:t>
      </w:r>
      <w:r w:rsidRPr="0033004F">
        <w:rPr>
          <w:rFonts w:eastAsia="SimSun" w:cs="Arial"/>
          <w:b/>
          <w:szCs w:val="20"/>
        </w:rPr>
        <w:t>.</w:t>
      </w:r>
      <w:r w:rsidRPr="0033004F">
        <w:rPr>
          <w:rFonts w:eastAsia="SimSun" w:cs="Arial"/>
          <w:b/>
          <w:szCs w:val="20"/>
        </w:rPr>
        <w:tab/>
        <w:t xml:space="preserve">Add a clarification to the current spec that before PUSCH transmission over a CG occasion, </w:t>
      </w:r>
      <w:r>
        <w:rPr>
          <w:rFonts w:eastAsia="SimSun" w:cs="Arial"/>
          <w:b/>
          <w:szCs w:val="20"/>
        </w:rPr>
        <w:t>UE</w:t>
      </w:r>
      <w:r w:rsidRPr="0033004F">
        <w:rPr>
          <w:rFonts w:eastAsia="SimSun" w:cs="Arial"/>
          <w:b/>
          <w:szCs w:val="20"/>
        </w:rPr>
        <w:t xml:space="preserve"> should have determined whether a CG occasion within the </w:t>
      </w:r>
      <w:r>
        <w:rPr>
          <w:rFonts w:eastAsia="SimSun" w:cs="Arial"/>
          <w:b/>
          <w:szCs w:val="20"/>
        </w:rPr>
        <w:t>subsequent</w:t>
      </w:r>
      <w:r w:rsidRPr="0033004F">
        <w:rPr>
          <w:rFonts w:eastAsia="SimSun" w:cs="Arial"/>
          <w:b/>
          <w:szCs w:val="20"/>
        </w:rPr>
        <w:t xml:space="preserve"> </w:t>
      </w:r>
      <w:r w:rsidRPr="0033004F">
        <w:rPr>
          <w:rFonts w:eastAsia="SimSun" w:cs="Arial"/>
          <w:b/>
          <w:i/>
          <w:iCs/>
          <w:szCs w:val="20"/>
        </w:rPr>
        <w:t>nr</w:t>
      </w:r>
      <w:r w:rsidR="00CE279E">
        <w:rPr>
          <w:rFonts w:eastAsia="SimSun" w:cs="Arial"/>
          <w:b/>
          <w:i/>
          <w:iCs/>
          <w:szCs w:val="20"/>
        </w:rPr>
        <w:t>o</w:t>
      </w:r>
      <w:r w:rsidRPr="0033004F">
        <w:rPr>
          <w:rFonts w:eastAsia="SimSun" w:cs="Arial"/>
          <w:b/>
          <w:i/>
          <w:iCs/>
          <w:szCs w:val="20"/>
        </w:rPr>
        <w:t>fBitsInUTO-UCI</w:t>
      </w:r>
      <w:r w:rsidRPr="0033004F">
        <w:rPr>
          <w:rFonts w:eastAsia="SimSun" w:cs="Arial"/>
          <w:b/>
          <w:szCs w:val="20"/>
        </w:rPr>
        <w:t xml:space="preserve"> occasions is going to be used for PUSCH transmission</w:t>
      </w:r>
      <w:r>
        <w:rPr>
          <w:rFonts w:eastAsia="SimSun" w:cs="Arial"/>
          <w:b/>
          <w:szCs w:val="20"/>
        </w:rPr>
        <w:t xml:space="preserve"> or not</w:t>
      </w:r>
      <w:r w:rsidRPr="0033004F">
        <w:rPr>
          <w:rFonts w:eastAsia="SimSun" w:cs="Arial"/>
          <w:b/>
          <w:szCs w:val="20"/>
        </w:rPr>
        <w:t xml:space="preserve">. </w:t>
      </w:r>
    </w:p>
    <w:p w14:paraId="6ADD10F1" w14:textId="45FFE076" w:rsidR="00DD038B" w:rsidRPr="00136456" w:rsidRDefault="00B92C3D" w:rsidP="0079030C">
      <w:pPr>
        <w:tabs>
          <w:tab w:val="left" w:pos="1560"/>
        </w:tabs>
        <w:snapToGrid w:val="0"/>
        <w:spacing w:before="0" w:after="180"/>
        <w:ind w:left="1559" w:hanging="1559"/>
        <w:rPr>
          <w:rFonts w:eastAsia="SimSun"/>
          <w:b/>
          <w:bCs/>
          <w:szCs w:val="20"/>
          <w:lang w:eastAsia="ko-KR"/>
        </w:rPr>
      </w:pPr>
      <w:r>
        <w:rPr>
          <w:rFonts w:eastAsia="SimSun"/>
          <w:b/>
          <w:bCs/>
          <w:szCs w:val="20"/>
          <w:lang w:eastAsia="ko-KR"/>
        </w:rPr>
        <w:t xml:space="preserve">Proposal </w:t>
      </w:r>
      <w:r w:rsidR="00CC22B4">
        <w:rPr>
          <w:rFonts w:eastAsia="SimSun"/>
          <w:b/>
          <w:bCs/>
          <w:szCs w:val="20"/>
          <w:lang w:eastAsia="ko-KR"/>
        </w:rPr>
        <w:t>3</w:t>
      </w:r>
      <w:r w:rsidR="00DD038B">
        <w:rPr>
          <w:rFonts w:eastAsia="SimSun"/>
          <w:b/>
          <w:bCs/>
          <w:szCs w:val="20"/>
          <w:lang w:eastAsia="ko-KR"/>
        </w:rPr>
        <w:t>.</w:t>
      </w:r>
      <w:r>
        <w:rPr>
          <w:rFonts w:eastAsia="SimSun"/>
          <w:b/>
          <w:bCs/>
          <w:szCs w:val="20"/>
          <w:lang w:eastAsia="ko-KR"/>
        </w:rPr>
        <w:tab/>
      </w:r>
      <w:r w:rsidR="00DD038B">
        <w:rPr>
          <w:rFonts w:eastAsia="SimSun"/>
          <w:b/>
          <w:bCs/>
          <w:szCs w:val="20"/>
          <w:lang w:eastAsia="ko-KR"/>
        </w:rPr>
        <w:t xml:space="preserve">Adopt the TP in the Appendix. </w:t>
      </w:r>
    </w:p>
    <w:p w14:paraId="7F1D1A0F" w14:textId="66EAE331" w:rsidR="001A7611" w:rsidRDefault="00444410" w:rsidP="00444410">
      <w:pPr>
        <w:pStyle w:val="Heading1"/>
      </w:pPr>
      <w:r>
        <w:t>Appendix</w:t>
      </w:r>
    </w:p>
    <w:p w14:paraId="0839F0EE" w14:textId="7FD19160" w:rsidR="00444410" w:rsidRDefault="00444410" w:rsidP="00103A72">
      <w:pPr>
        <w:spacing w:after="240"/>
        <w:rPr>
          <w:lang w:val="en-GB" w:eastAsia="ja-JP"/>
        </w:rPr>
      </w:pPr>
      <w:r>
        <w:rPr>
          <w:lang w:val="en-GB" w:eastAsia="ja-JP"/>
        </w:rPr>
        <w:t>------------------------------------------------------ [ Start of the change ] --------------------------------------------------------</w:t>
      </w:r>
    </w:p>
    <w:p w14:paraId="250FEF12" w14:textId="77777777" w:rsidR="007B793F" w:rsidRPr="007B793F" w:rsidRDefault="007B793F" w:rsidP="007B793F">
      <w:pPr>
        <w:keepNext/>
        <w:keepLines/>
        <w:spacing w:before="0" w:after="180"/>
        <w:outlineLvl w:val="2"/>
        <w:rPr>
          <w:rFonts w:eastAsia="SimSun"/>
          <w:sz w:val="28"/>
          <w:szCs w:val="20"/>
          <w:lang w:val="en-GB" w:eastAsia="ko-KR"/>
        </w:rPr>
      </w:pPr>
      <w:bookmarkStart w:id="5" w:name="_Toc146701157"/>
      <w:r w:rsidRPr="007B793F">
        <w:rPr>
          <w:rFonts w:eastAsia="SimSun"/>
          <w:sz w:val="28"/>
          <w:szCs w:val="20"/>
          <w:lang w:val="en-GB" w:eastAsia="ko-KR"/>
        </w:rPr>
        <w:t>5.8.2</w:t>
      </w:r>
      <w:r w:rsidRPr="007B793F">
        <w:rPr>
          <w:rFonts w:eastAsia="SimSun"/>
          <w:sz w:val="28"/>
          <w:szCs w:val="20"/>
          <w:lang w:val="en-GB" w:eastAsia="ko-KR"/>
        </w:rPr>
        <w:tab/>
        <w:t>Uplink</w:t>
      </w:r>
      <w:bookmarkEnd w:id="5"/>
    </w:p>
    <w:p w14:paraId="12876A16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0" w:firstLine="0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There are two types of transmission without dynamic grant:</w:t>
      </w:r>
    </w:p>
    <w:p w14:paraId="6FFD776D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  <w:t>configured grant Type 1 where an uplink grant is provided by RRC, and stored as configured uplink grant;</w:t>
      </w:r>
    </w:p>
    <w:p w14:paraId="69DB7B98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24215EBF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0" w:firstLine="0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Type 1 and Type 2 are configured by RRC for a Serving Cell per BWP. Multiple configurations can be active simultaneously </w:t>
      </w:r>
      <w:r w:rsidRPr="00FF7EC4">
        <w:rPr>
          <w:rFonts w:ascii="Times New Roman" w:eastAsia="Malgun Gothic" w:hAnsi="Times New Roman"/>
          <w:noProof/>
          <w:szCs w:val="20"/>
          <w:lang w:val="en-GB" w:eastAsia="ko-KR"/>
        </w:rPr>
        <w:t>in the same BWP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. For Type 2, activation and deactivation are independent among the Serving Cells. For the same </w:t>
      </w:r>
      <w:r w:rsidRPr="00FF7EC4">
        <w:rPr>
          <w:rFonts w:ascii="Times New Roman" w:eastAsia="Malgun Gothic" w:hAnsi="Times New Roman"/>
          <w:noProof/>
          <w:szCs w:val="20"/>
          <w:lang w:val="en-GB" w:eastAsia="ko-KR"/>
        </w:rPr>
        <w:t>BWP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, the MAC entity </w:t>
      </w:r>
      <w:r w:rsidRPr="00FF7EC4">
        <w:rPr>
          <w:rFonts w:ascii="Times New Roman" w:eastAsia="Malgun Gothic" w:hAnsi="Times New Roman"/>
          <w:noProof/>
          <w:szCs w:val="20"/>
          <w:lang w:val="en-GB" w:eastAsia="ko-KR"/>
        </w:rPr>
        <w:t>can be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configured with </w:t>
      </w:r>
      <w:r w:rsidRPr="00FF7EC4">
        <w:rPr>
          <w:rFonts w:ascii="Times New Roman" w:eastAsia="Malgun Gothic" w:hAnsi="Times New Roman"/>
          <w:noProof/>
          <w:szCs w:val="20"/>
          <w:lang w:val="en-GB" w:eastAsia="ko-KR"/>
        </w:rPr>
        <w:t xml:space="preserve">both 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Type 1 </w:t>
      </w:r>
      <w:r w:rsidRPr="00FF7EC4">
        <w:rPr>
          <w:rFonts w:ascii="Times New Roman" w:eastAsia="Malgun Gothic" w:hAnsi="Times New Roman"/>
          <w:noProof/>
          <w:szCs w:val="20"/>
          <w:lang w:val="en-GB" w:eastAsia="ko-KR"/>
        </w:rPr>
        <w:t xml:space="preserve">and 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Type 2.</w:t>
      </w:r>
    </w:p>
    <w:p w14:paraId="2F3C87C6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0" w:firstLine="0"/>
        <w:textAlignment w:val="baseline"/>
        <w:rPr>
          <w:rFonts w:ascii="Times New Roman" w:eastAsia="Times New Roman" w:hAnsi="Times New Roman"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A multi-PUSCH configured grant has multiple consecutive configured uplink grants</w:t>
      </w:r>
      <w:r w:rsidRPr="00FF7EC4">
        <w:rPr>
          <w:rFonts w:ascii="Times New Roman" w:eastAsia="Times New Roman" w:hAnsi="Times New Roman"/>
          <w:szCs w:val="20"/>
          <w:lang w:val="en-GB" w:eastAsia="ko-KR"/>
        </w:rPr>
        <w:t xml:space="preserve"> within a </w:t>
      </w:r>
      <w:r w:rsidRPr="00FF7EC4">
        <w:rPr>
          <w:rFonts w:ascii="Times New Roman" w:eastAsia="Times New Roman" w:hAnsi="Times New Roman"/>
          <w:i/>
          <w:iCs/>
          <w:szCs w:val="20"/>
          <w:lang w:val="en-GB" w:eastAsia="ko-KR"/>
        </w:rPr>
        <w:t>periodicity</w:t>
      </w:r>
      <w:r w:rsidRPr="00FF7EC4">
        <w:rPr>
          <w:rFonts w:ascii="Times New Roman" w:eastAsia="Times New Roman" w:hAnsi="Times New Roman"/>
          <w:szCs w:val="20"/>
          <w:lang w:val="en-GB" w:eastAsia="ko-KR"/>
        </w:rPr>
        <w:t>. Both Type 1 and Type 2 can be configured for a multi-PUSCH configured grant by RRC.</w:t>
      </w:r>
    </w:p>
    <w:p w14:paraId="40318E39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0" w:firstLine="0"/>
        <w:textAlignment w:val="baseline"/>
        <w:rPr>
          <w:rFonts w:ascii="Times New Roman" w:eastAsia="Times New Roman" w:hAnsi="Times New Roman"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szCs w:val="20"/>
          <w:lang w:val="en-GB"/>
        </w:rPr>
        <w:t>Only configured grant Type 1 can be configured for CG-SDT. CG-SDT can only be configured on initial BWP.</w:t>
      </w:r>
    </w:p>
    <w:p w14:paraId="4829EBA3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0" w:firstLine="0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RRC configures the following parameters when the configured grant Type 1 is configured:</w:t>
      </w:r>
    </w:p>
    <w:p w14:paraId="0B419845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cs-RNTI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CS-RNTI for retransmission;</w:t>
      </w:r>
    </w:p>
    <w:p w14:paraId="6E7B508D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szCs w:val="20"/>
          <w:lang w:val="en-GB" w:eastAsia="ja-JP"/>
        </w:rPr>
        <w:t>cg-SDT-CS-RNTI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CS-RNTI for CG-SDT retransmission;</w:t>
      </w:r>
    </w:p>
    <w:p w14:paraId="0BCE27FD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szCs w:val="20"/>
          <w:lang w:val="en-GB" w:eastAsia="ko-KR"/>
        </w:rPr>
        <w:lastRenderedPageBreak/>
        <w:t>-</w:t>
      </w:r>
      <w:r w:rsidRPr="00FF7EC4">
        <w:rPr>
          <w:rFonts w:ascii="Times New Roman" w:eastAsia="Times New Roman" w:hAnsi="Times New Roman"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szCs w:val="20"/>
          <w:lang w:val="en-GB" w:eastAsia="ko-KR"/>
        </w:rPr>
        <w:t>cg-SDT-RSRP-ThresholdSSB</w:t>
      </w:r>
      <w:r w:rsidRPr="00FF7EC4">
        <w:rPr>
          <w:rFonts w:ascii="Times New Roman" w:eastAsia="Times New Roman" w:hAnsi="Times New Roman"/>
          <w:szCs w:val="20"/>
          <w:lang w:val="en-GB" w:eastAsia="ko-KR"/>
        </w:rPr>
        <w:t>: an RSRP threshold configured for SSB selection for CG-SDT;</w:t>
      </w:r>
    </w:p>
    <w:p w14:paraId="7EE0C4A3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szCs w:val="20"/>
          <w:lang w:val="en-GB" w:eastAsia="ko-KR"/>
        </w:rPr>
        <w:t>rach-less-RSRP-ThresholdSSB</w:t>
      </w:r>
      <w:r w:rsidRPr="00FF7EC4">
        <w:rPr>
          <w:rFonts w:ascii="Times New Roman" w:eastAsia="Times New Roman" w:hAnsi="Times New Roman"/>
          <w:szCs w:val="20"/>
          <w:lang w:val="en-GB" w:eastAsia="ko-KR"/>
        </w:rPr>
        <w:t>: an RSRP threshold configured for SSB selection for RACH-less handover;</w:t>
      </w:r>
    </w:p>
    <w:p w14:paraId="0FE4961B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periodicity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periodicity of the configured grant Type 1;</w:t>
      </w:r>
    </w:p>
    <w:p w14:paraId="4F5F4B12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timeDomainOffset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: Offset of a resource with respect to SFN = </w:t>
      </w:r>
      <w:r w:rsidRPr="00FF7EC4">
        <w:rPr>
          <w:rFonts w:ascii="Times New Roman" w:eastAsia="Malgun Gothic" w:hAnsi="Times New Roman"/>
          <w:i/>
          <w:noProof/>
          <w:szCs w:val="20"/>
          <w:lang w:val="en-GB" w:eastAsia="ko-KR"/>
        </w:rPr>
        <w:t>timeReferenceSFN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in time domain;</w:t>
      </w:r>
    </w:p>
    <w:p w14:paraId="15CFD366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timeDomainAllocation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: Allocation of configured uplink grant in time domain which contains </w:t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startSymbolAndLength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(i.e. </w:t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SLIV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in TS 38.214 [7])</w:t>
      </w:r>
      <w:r w:rsidRPr="00FF7EC4">
        <w:rPr>
          <w:rFonts w:ascii="Times New Roman" w:eastAsia="Malgun Gothic" w:hAnsi="Times New Roman"/>
          <w:szCs w:val="20"/>
          <w:lang w:val="en-GB" w:eastAsia="ko-KR"/>
        </w:rPr>
        <w:t xml:space="preserve"> or </w:t>
      </w:r>
      <w:r w:rsidRPr="00FF7EC4">
        <w:rPr>
          <w:rFonts w:ascii="Times New Roman" w:eastAsia="Malgun Gothic" w:hAnsi="Times New Roman"/>
          <w:i/>
          <w:szCs w:val="20"/>
          <w:lang w:val="en-GB" w:eastAsia="ko-KR"/>
        </w:rPr>
        <w:t>startSymbol</w:t>
      </w:r>
      <w:r w:rsidRPr="00FF7EC4">
        <w:rPr>
          <w:rFonts w:ascii="Times New Roman" w:eastAsia="Malgun Gothic" w:hAnsi="Times New Roman"/>
          <w:szCs w:val="20"/>
          <w:lang w:val="en-GB" w:eastAsia="ko-KR"/>
        </w:rPr>
        <w:t xml:space="preserve"> (i.e. </w:t>
      </w:r>
      <w:r w:rsidRPr="00FF7EC4">
        <w:rPr>
          <w:rFonts w:ascii="Times New Roman" w:eastAsia="Malgun Gothic" w:hAnsi="Times New Roman"/>
          <w:i/>
          <w:szCs w:val="20"/>
          <w:lang w:val="en-GB" w:eastAsia="ko-KR"/>
        </w:rPr>
        <w:t>S</w:t>
      </w:r>
      <w:r w:rsidRPr="00FF7EC4">
        <w:rPr>
          <w:rFonts w:ascii="Times New Roman" w:eastAsia="Malgun Gothic" w:hAnsi="Times New Roman"/>
          <w:szCs w:val="20"/>
          <w:lang w:val="en-GB" w:eastAsia="ko-KR"/>
        </w:rPr>
        <w:t xml:space="preserve"> in TS 38.214 [7])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;</w:t>
      </w:r>
    </w:p>
    <w:p w14:paraId="60EDAC12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nrofHARQ-Processes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the number of HARQ processes for configured grant;</w:t>
      </w:r>
    </w:p>
    <w:p w14:paraId="18EF1B56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Malgun Gothic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harq-ProcID-Offset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: offset of HARQ process for configured grant configured with </w:t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cg-RetransmissionTimer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for operation with shared spectrum channel access;</w:t>
      </w:r>
    </w:p>
    <w:p w14:paraId="27F88231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harq-ProcID-Offset2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: offset of HARQ process for configured grant not configured with </w:t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cg-RetransmissionTimer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;</w:t>
      </w:r>
    </w:p>
    <w:p w14:paraId="03A76460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Malgun Gothic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Malgun Gothic" w:hAnsi="Times New Roman"/>
          <w:i/>
          <w:noProof/>
          <w:szCs w:val="20"/>
          <w:lang w:val="en-GB" w:eastAsia="ko-KR"/>
        </w:rPr>
        <w:t>timeReferenceSFN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SFN used for determination of the offset of a resource in time domain. The UE uses the closest SFN with the indicated number preceding the reception of the configured grant configuration;</w:t>
      </w:r>
    </w:p>
    <w:p w14:paraId="47C270CB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Malgun Gothic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Malgun Gothic" w:hAnsi="Times New Roman"/>
          <w:i/>
          <w:noProof/>
          <w:szCs w:val="20"/>
          <w:lang w:val="en-GB" w:eastAsia="ko-KR"/>
        </w:rPr>
        <w:t>timeReferenceH-SFN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H-SFN used for determination of the offset of a resource in time domain. The UE uses the closest H-SFN with the indicated number preceding the reception of the configured grant configuration.</w:t>
      </w:r>
    </w:p>
    <w:p w14:paraId="096E0540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0" w:firstLine="0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RRC configures the following parameters when the configured grant Type 2 is configured:</w:t>
      </w:r>
    </w:p>
    <w:p w14:paraId="5CCC1222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cs-RNTI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CS-RNTI for activation, deactivation, and retransmission;</w:t>
      </w:r>
    </w:p>
    <w:p w14:paraId="1BE090CC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periodicity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periodicity of the configured grant Type 2;</w:t>
      </w:r>
    </w:p>
    <w:p w14:paraId="111FB1E9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nrofHARQ-Processes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the number of HARQ processes for configured grant;</w:t>
      </w:r>
    </w:p>
    <w:p w14:paraId="07F8FC48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Malgun Gothic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harq-ProcID-Offset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: offset of HARQ process for configured grant configured with </w:t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cg-RetransmissionTimer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for operation with shared spectrum channel access;</w:t>
      </w:r>
    </w:p>
    <w:p w14:paraId="75F31851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Malgun Gothic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harq-ProcID-Offset2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: offset of HARQ process for configured grant not configured with </w:t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cg-RetransmissionTimer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.</w:t>
      </w:r>
    </w:p>
    <w:p w14:paraId="09F8C42E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0" w:firstLine="0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RRC configures the following parameter when retransmissions on configured uplink grant is configured:</w:t>
      </w:r>
    </w:p>
    <w:p w14:paraId="278AC9CA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noProof/>
          <w:szCs w:val="20"/>
          <w:lang w:val="en-GB" w:eastAsia="ko-KR"/>
        </w:rPr>
        <w:t>cg-RetransmissionTimer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the duration after a configured grant (re)transmission of a HARQ process when the UE shall not autonomously retransmit that HARQ process;</w:t>
      </w:r>
    </w:p>
    <w:p w14:paraId="126C2340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iCs/>
          <w:noProof/>
          <w:szCs w:val="20"/>
          <w:lang w:val="en-GB" w:eastAsia="ko-KR"/>
        </w:rPr>
        <w:t>cg-SDT-RetransmissionTimer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the duration after a configured grant (re)transmission of a HARQ process of the initial CG-SDT transmission with CCCH message when the UE shall not autonomously retransmit the HARQ process;</w:t>
      </w:r>
    </w:p>
    <w:p w14:paraId="5991120F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iCs/>
          <w:noProof/>
          <w:szCs w:val="20"/>
          <w:lang w:val="en-GB" w:eastAsia="ko-KR"/>
        </w:rPr>
        <w:t>cg-LTM-RetransmissionTimer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the duration after a configured grant (re)transmission of a HARQ process of the initial transmission at LTM cell switch when the UE shall not autonomously initiate a retransmission on the HARQ process;</w:t>
      </w:r>
    </w:p>
    <w:p w14:paraId="2D6EB20D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ab/>
      </w:r>
      <w:r w:rsidRPr="00FF7EC4">
        <w:rPr>
          <w:rFonts w:ascii="Times New Roman" w:eastAsia="Times New Roman" w:hAnsi="Times New Roman"/>
          <w:i/>
          <w:iCs/>
          <w:noProof/>
          <w:szCs w:val="20"/>
          <w:lang w:val="en-GB" w:eastAsia="ko-KR"/>
        </w:rPr>
        <w:t>cg-RACH-less-RetransmissionTimer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: the duration after a configured grant (re)transmission of a HARQ process of the initial transmission of RACH-less handover when the UE shall not autonomously retransmit the HARQ process.</w:t>
      </w:r>
    </w:p>
    <w:p w14:paraId="0AB16615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0" w:firstLine="0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>RRC configures the following additional parameter for a multi-PUSCH configured grant:</w:t>
      </w:r>
    </w:p>
    <w:p w14:paraId="52A5E06F" w14:textId="77777777" w:rsidR="00FF7EC4" w:rsidRPr="00FF7EC4" w:rsidRDefault="00FF7EC4" w:rsidP="00FF7EC4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FF7EC4">
        <w:rPr>
          <w:rFonts w:ascii="Times New Roman" w:eastAsia="Times New Roman" w:hAnsi="Times New Roman"/>
          <w:i/>
          <w:iCs/>
          <w:noProof/>
          <w:szCs w:val="20"/>
          <w:lang w:val="en-GB" w:eastAsia="ko-KR"/>
        </w:rPr>
        <w:t>-</w:t>
      </w:r>
      <w:r w:rsidRPr="00FF7EC4">
        <w:rPr>
          <w:rFonts w:ascii="Times New Roman" w:eastAsia="Times New Roman" w:hAnsi="Times New Roman"/>
          <w:i/>
          <w:iCs/>
          <w:noProof/>
          <w:szCs w:val="20"/>
          <w:lang w:val="en-GB" w:eastAsia="ko-KR"/>
        </w:rPr>
        <w:tab/>
        <w:t>nrofSlotsInCG-Period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: the number of configured uplink grants in a </w:t>
      </w:r>
      <w:r w:rsidRPr="00FF7EC4">
        <w:rPr>
          <w:rFonts w:ascii="Times New Roman" w:eastAsia="Times New Roman" w:hAnsi="Times New Roman"/>
          <w:i/>
          <w:iCs/>
          <w:noProof/>
          <w:szCs w:val="20"/>
          <w:lang w:val="en-GB" w:eastAsia="ko-KR"/>
        </w:rPr>
        <w:t>periodicity</w:t>
      </w:r>
      <w:r w:rsidRPr="00FF7EC4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of a multi-PUSCH configured grant.</w:t>
      </w:r>
    </w:p>
    <w:p w14:paraId="7A8AB68E" w14:textId="3B512BAD" w:rsidR="005D25DA" w:rsidRDefault="00B8698C" w:rsidP="007B793F">
      <w:pPr>
        <w:spacing w:before="0" w:after="180"/>
        <w:ind w:left="0" w:firstLine="0"/>
        <w:rPr>
          <w:ins w:id="6" w:author="Linhai He" w:date="2024-03-24T23:09:00Z"/>
          <w:rFonts w:ascii="Times New Roman" w:eastAsia="SimSun" w:hAnsi="Times New Roman"/>
          <w:szCs w:val="20"/>
          <w:lang w:val="en-GB" w:eastAsia="ko-KR"/>
        </w:rPr>
      </w:pPr>
      <w:ins w:id="7" w:author="Linhai He" w:date="2024-03-24T23:08:00Z">
        <w:r>
          <w:rPr>
            <w:rFonts w:ascii="Times New Roman" w:eastAsia="SimSun" w:hAnsi="Times New Roman"/>
            <w:szCs w:val="20"/>
            <w:lang w:val="en-GB" w:eastAsia="ko-KR"/>
          </w:rPr>
          <w:t xml:space="preserve">RRC configures the following additional parameter for a configured </w:t>
        </w:r>
      </w:ins>
      <w:ins w:id="8" w:author="Linhai He" w:date="2024-03-24T23:09:00Z">
        <w:r w:rsidR="00A47F2C">
          <w:rPr>
            <w:rFonts w:ascii="Times New Roman" w:eastAsia="SimSun" w:hAnsi="Times New Roman"/>
            <w:szCs w:val="20"/>
            <w:lang w:val="en-GB" w:eastAsia="ko-KR"/>
          </w:rPr>
          <w:t>grant</w:t>
        </w:r>
      </w:ins>
      <w:ins w:id="9" w:author="Linhai He" w:date="2024-03-24T23:08:00Z">
        <w:r>
          <w:rPr>
            <w:rFonts w:ascii="Times New Roman" w:eastAsia="SimSun" w:hAnsi="Times New Roman"/>
            <w:szCs w:val="20"/>
            <w:lang w:val="en-GB" w:eastAsia="ko-KR"/>
          </w:rPr>
          <w:t xml:space="preserve"> configured with UTO-UCI</w:t>
        </w:r>
      </w:ins>
      <w:ins w:id="10" w:author="Linhai He" w:date="2024-03-24T23:09:00Z">
        <w:r w:rsidR="00695925">
          <w:rPr>
            <w:rFonts w:ascii="Times New Roman" w:eastAsia="SimSun" w:hAnsi="Times New Roman"/>
            <w:szCs w:val="20"/>
            <w:lang w:val="en-GB" w:eastAsia="ko-KR"/>
          </w:rPr>
          <w:t xml:space="preserve"> </w:t>
        </w:r>
        <w:r w:rsidR="00695925" w:rsidRPr="00695925">
          <w:rPr>
            <w:rFonts w:ascii="Times New Roman" w:eastAsia="SimSun" w:hAnsi="Times New Roman"/>
            <w:szCs w:val="20"/>
            <w:lang w:val="en-GB" w:eastAsia="ko-KR"/>
          </w:rPr>
          <w:t>(as specified in clause 9.3 in TS 38.213 [6])</w:t>
        </w:r>
        <w:r w:rsidR="00695925">
          <w:rPr>
            <w:rFonts w:ascii="Times New Roman" w:eastAsia="SimSun" w:hAnsi="Times New Roman"/>
            <w:szCs w:val="20"/>
            <w:lang w:val="en-GB" w:eastAsia="ko-KR"/>
          </w:rPr>
          <w:t>:</w:t>
        </w:r>
      </w:ins>
    </w:p>
    <w:p w14:paraId="483C1130" w14:textId="0CF28CCD" w:rsidR="00695925" w:rsidRPr="0023110E" w:rsidDel="00F702B1" w:rsidRDefault="00F702B1" w:rsidP="0023110E">
      <w:pPr>
        <w:pStyle w:val="ListParagraph"/>
        <w:numPr>
          <w:ilvl w:val="0"/>
          <w:numId w:val="43"/>
        </w:numPr>
        <w:spacing w:before="0" w:after="180"/>
        <w:ind w:leftChars="0"/>
        <w:rPr>
          <w:del w:id="11" w:author="Linhai He" w:date="2024-03-24T23:10:00Z"/>
          <w:rFonts w:ascii="Times New Roman" w:eastAsia="SimSun" w:hAnsi="Times New Roman"/>
          <w:szCs w:val="20"/>
          <w:lang w:eastAsia="ko-KR"/>
        </w:rPr>
      </w:pPr>
      <w:ins w:id="12" w:author="Linhai He" w:date="2024-03-24T23:10:00Z">
        <w:r w:rsidRPr="0023110E">
          <w:rPr>
            <w:rFonts w:ascii="Times New Roman" w:eastAsia="SimSun" w:hAnsi="Times New Roman"/>
            <w:i/>
            <w:iCs/>
            <w:szCs w:val="20"/>
            <w:lang w:eastAsia="ko-KR"/>
          </w:rPr>
          <w:lastRenderedPageBreak/>
          <w:t>nr</w:t>
        </w:r>
      </w:ins>
      <w:ins w:id="13" w:author="Linhai He" w:date="2024-03-25T23:25:00Z">
        <w:r w:rsidR="001238EB">
          <w:rPr>
            <w:rFonts w:ascii="Times New Roman" w:eastAsia="SimSun" w:hAnsi="Times New Roman"/>
            <w:i/>
            <w:iCs/>
            <w:szCs w:val="20"/>
            <w:lang w:eastAsia="ko-KR"/>
          </w:rPr>
          <w:t>o</w:t>
        </w:r>
      </w:ins>
      <w:ins w:id="14" w:author="Linhai He" w:date="2024-03-24T23:10:00Z">
        <w:r w:rsidRPr="0023110E">
          <w:rPr>
            <w:rFonts w:ascii="Times New Roman" w:eastAsia="SimSun" w:hAnsi="Times New Roman"/>
            <w:i/>
            <w:iCs/>
            <w:szCs w:val="20"/>
            <w:lang w:eastAsia="ko-KR"/>
          </w:rPr>
          <w:t>fBitsInUTO-UCI</w:t>
        </w:r>
        <w:r w:rsidRPr="0023110E">
          <w:rPr>
            <w:rFonts w:ascii="Times New Roman" w:eastAsia="SimSun" w:hAnsi="Times New Roman"/>
            <w:szCs w:val="20"/>
            <w:lang w:eastAsia="ko-KR"/>
          </w:rPr>
          <w:t xml:space="preserve"> : number of bits in a UTO-UCI bitmap</w:t>
        </w:r>
        <w:r w:rsidR="00EB2795" w:rsidRPr="0023110E">
          <w:rPr>
            <w:rFonts w:ascii="Times New Roman" w:eastAsia="SimSun" w:hAnsi="Times New Roman"/>
            <w:szCs w:val="20"/>
            <w:lang w:eastAsia="ko-KR"/>
          </w:rPr>
          <w:t>.</w:t>
        </w:r>
      </w:ins>
    </w:p>
    <w:p w14:paraId="44AA7619" w14:textId="52888E33" w:rsidR="00FF7EC4" w:rsidRPr="00232DF4" w:rsidRDefault="00FF7EC4" w:rsidP="0023110E">
      <w:pPr>
        <w:spacing w:before="0" w:after="180"/>
        <w:rPr>
          <w:rFonts w:ascii="Times New Roman" w:hAnsi="Times New Roman"/>
          <w:i/>
          <w:iCs/>
        </w:rPr>
      </w:pPr>
      <w:r w:rsidRPr="00232DF4">
        <w:rPr>
          <w:rFonts w:ascii="Times New Roman" w:hAnsi="Times New Roman"/>
          <w:i/>
          <w:iCs/>
        </w:rPr>
        <w:t>(Text omitted)</w:t>
      </w:r>
    </w:p>
    <w:p w14:paraId="688B0B6E" w14:textId="02D5322F" w:rsidR="007B793F" w:rsidRPr="007B793F" w:rsidRDefault="00B95000" w:rsidP="007B793F">
      <w:pPr>
        <w:spacing w:before="0" w:after="180"/>
        <w:ind w:left="0" w:firstLine="0"/>
        <w:rPr>
          <w:rFonts w:ascii="Times New Roman" w:eastAsia="SimSun" w:hAnsi="Times New Roman"/>
          <w:noProof/>
          <w:szCs w:val="20"/>
          <w:lang w:val="en-GB" w:eastAsia="ko-KR"/>
        </w:rPr>
      </w:pPr>
      <w:ins w:id="15" w:author="Linhai He" w:date="2024-03-24T23:13:00Z">
        <w:r w:rsidRPr="00B95000">
          <w:rPr>
            <w:rFonts w:ascii="Times New Roman" w:eastAsia="SimSun" w:hAnsi="Times New Roman"/>
            <w:noProof/>
            <w:szCs w:val="20"/>
            <w:lang w:val="en-GB" w:eastAsia="ko-KR"/>
          </w:rPr>
          <w:t>For a configured grant configured with UTO-UCI</w:t>
        </w:r>
      </w:ins>
      <w:ins w:id="16" w:author="Linhai He" w:date="2024-03-24T23:14:00Z">
        <w:r w:rsidR="002B1A4E">
          <w:rPr>
            <w:rFonts w:ascii="Times New Roman" w:eastAsia="SimSun" w:hAnsi="Times New Roman"/>
            <w:noProof/>
            <w:szCs w:val="20"/>
            <w:lang w:val="en-GB" w:eastAsia="ko-KR"/>
          </w:rPr>
          <w:t>,</w:t>
        </w:r>
      </w:ins>
      <w:ins w:id="17" w:author="Linhai He" w:date="2024-03-24T23:13:00Z">
        <w:r w:rsidRPr="00B95000">
          <w:rPr>
            <w:rFonts w:ascii="Times New Roman" w:eastAsia="SimSun" w:hAnsi="Times New Roman"/>
            <w:noProof/>
            <w:szCs w:val="20"/>
            <w:lang w:val="en-GB" w:eastAsia="ko-KR"/>
          </w:rPr>
          <w:t xml:space="preserve"> </w:t>
        </w:r>
      </w:ins>
      <w:ins w:id="18" w:author="Linhai He" w:date="2024-03-24T23:14:00Z">
        <w:r w:rsidR="002B1A4E">
          <w:rPr>
            <w:rFonts w:ascii="Times New Roman" w:eastAsia="SimSun" w:hAnsi="Times New Roman"/>
            <w:noProof/>
            <w:szCs w:val="20"/>
            <w:lang w:val="en-GB" w:eastAsia="ko-KR"/>
          </w:rPr>
          <w:t>t</w:t>
        </w:r>
      </w:ins>
      <w:del w:id="19" w:author="Linhai He" w:date="2024-03-24T23:14:00Z">
        <w:r w:rsidR="007B793F" w:rsidRPr="007B793F" w:rsidDel="002B1A4E">
          <w:rPr>
            <w:rFonts w:ascii="Times New Roman" w:eastAsia="SimSun" w:hAnsi="Times New Roman"/>
            <w:noProof/>
            <w:szCs w:val="20"/>
            <w:lang w:val="en-GB" w:eastAsia="ko-KR"/>
          </w:rPr>
          <w:delText>T</w:delText>
        </w:r>
      </w:del>
      <w:r w:rsidR="007B793F"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he MAC entity determines if a configured uplink grant </w:t>
      </w:r>
      <w:ins w:id="20" w:author="Linhai He" w:date="2024-03-24T23:15:00Z">
        <w:r w:rsidR="00A171E5" w:rsidRPr="00A171E5">
          <w:rPr>
            <w:rFonts w:ascii="Times New Roman" w:eastAsia="SimSun" w:hAnsi="Times New Roman"/>
            <w:noProof/>
            <w:szCs w:val="20"/>
            <w:lang w:val="en-GB" w:eastAsia="ko-KR"/>
          </w:rPr>
          <w:t xml:space="preserve">which is within the subsequent </w:t>
        </w:r>
        <w:r w:rsidR="00A171E5" w:rsidRPr="0023110E">
          <w:rPr>
            <w:rFonts w:ascii="Times New Roman" w:eastAsia="SimSun" w:hAnsi="Times New Roman"/>
            <w:i/>
            <w:iCs/>
            <w:noProof/>
            <w:szCs w:val="20"/>
            <w:lang w:val="en-GB" w:eastAsia="ko-KR"/>
          </w:rPr>
          <w:t>nr</w:t>
        </w:r>
      </w:ins>
      <w:ins w:id="21" w:author="Linhai He" w:date="2024-03-25T23:25:00Z">
        <w:r w:rsidR="001238EB">
          <w:rPr>
            <w:rFonts w:ascii="Times New Roman" w:eastAsia="SimSun" w:hAnsi="Times New Roman"/>
            <w:i/>
            <w:iCs/>
            <w:noProof/>
            <w:szCs w:val="20"/>
            <w:lang w:val="en-GB" w:eastAsia="ko-KR"/>
          </w:rPr>
          <w:t>o</w:t>
        </w:r>
      </w:ins>
      <w:ins w:id="22" w:author="Linhai He" w:date="2024-03-24T23:15:00Z">
        <w:r w:rsidR="00A171E5" w:rsidRPr="0023110E">
          <w:rPr>
            <w:rFonts w:ascii="Times New Roman" w:eastAsia="SimSun" w:hAnsi="Times New Roman"/>
            <w:i/>
            <w:iCs/>
            <w:noProof/>
            <w:szCs w:val="20"/>
            <w:lang w:val="en-GB" w:eastAsia="ko-KR"/>
          </w:rPr>
          <w:t>fBitsInUTO-UCI</w:t>
        </w:r>
        <w:r w:rsidR="00A171E5">
          <w:rPr>
            <w:rFonts w:ascii="Times New Roman" w:eastAsia="SimSun" w:hAnsi="Times New Roman"/>
            <w:noProof/>
            <w:szCs w:val="20"/>
            <w:lang w:val="en-GB" w:eastAsia="ko-KR"/>
          </w:rPr>
          <w:t xml:space="preserve"> </w:t>
        </w:r>
        <w:r w:rsidR="00A171E5" w:rsidRPr="00A171E5">
          <w:rPr>
            <w:rFonts w:ascii="Times New Roman" w:eastAsia="SimSun" w:hAnsi="Times New Roman"/>
            <w:noProof/>
            <w:szCs w:val="20"/>
            <w:lang w:val="en-GB" w:eastAsia="ko-KR"/>
          </w:rPr>
          <w:t>occasions of its associated configured grant configuration</w:t>
        </w:r>
        <w:r w:rsidR="00A171E5">
          <w:rPr>
            <w:rFonts w:ascii="Times New Roman" w:eastAsia="SimSun" w:hAnsi="Times New Roman"/>
            <w:noProof/>
            <w:szCs w:val="20"/>
            <w:lang w:val="en-GB" w:eastAsia="ko-KR"/>
          </w:rPr>
          <w:t xml:space="preserve"> </w:t>
        </w:r>
      </w:ins>
      <w:r w:rsidR="007B793F"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is going to be used for PUSCH transmission </w:t>
      </w:r>
      <w:del w:id="23" w:author="Linhai He" w:date="2024-02-13T23:05:00Z">
        <w:r w:rsidR="007B793F" w:rsidRPr="007B793F" w:rsidDel="00A8141F">
          <w:rPr>
            <w:rFonts w:ascii="Times New Roman" w:eastAsia="SimSun" w:hAnsi="Times New Roman"/>
            <w:noProof/>
            <w:szCs w:val="20"/>
            <w:lang w:val="en-GB" w:eastAsia="ko-KR"/>
          </w:rPr>
          <w:delText xml:space="preserve">or not </w:delText>
        </w:r>
      </w:del>
      <w:r w:rsidR="007B793F"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by considering </w:t>
      </w:r>
      <w:ins w:id="24" w:author="Linhai He" w:date="2024-03-21T09:43:00Z">
        <w:r w:rsidR="005E3503">
          <w:rPr>
            <w:rFonts w:ascii="Times New Roman" w:eastAsia="SimSun" w:hAnsi="Times New Roman"/>
            <w:noProof/>
            <w:szCs w:val="20"/>
            <w:lang w:val="en-GB" w:eastAsia="ko-KR"/>
          </w:rPr>
          <w:t xml:space="preserve">at least </w:t>
        </w:r>
      </w:ins>
      <w:r w:rsidR="007B793F"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the amount of buffered data that can be transmitted on the available occasions of the associated configured grant and other available </w:t>
      </w:r>
      <w:r w:rsidR="007B793F" w:rsidRPr="007B793F">
        <w:rPr>
          <w:rFonts w:ascii="Times New Roman" w:eastAsia="SimSun" w:hAnsi="Times New Roman"/>
          <w:noProof/>
          <w:szCs w:val="20"/>
          <w:lang w:val="en-GB" w:eastAsia="en-US"/>
        </w:rPr>
        <w:t>UL-SCH resources</w:t>
      </w:r>
      <w:r w:rsidR="007B793F" w:rsidRPr="007B793F">
        <w:rPr>
          <w:rFonts w:ascii="Times New Roman" w:eastAsia="SimSun" w:hAnsi="Times New Roman"/>
          <w:noProof/>
          <w:szCs w:val="20"/>
          <w:lang w:val="en-GB" w:eastAsia="ko-KR"/>
        </w:rPr>
        <w:t>. Upon this determination, the MAC entity sends an indication to the lower layers</w:t>
      </w:r>
      <w:del w:id="25" w:author="Linhai He" w:date="2024-03-25T11:17:00Z">
        <w:r w:rsidR="007B793F" w:rsidRPr="007B793F" w:rsidDel="008779B1">
          <w:rPr>
            <w:rFonts w:ascii="Times New Roman" w:eastAsia="SimSun" w:hAnsi="Times New Roman"/>
            <w:noProof/>
            <w:szCs w:val="20"/>
            <w:lang w:val="en-GB" w:eastAsia="ko-KR"/>
          </w:rPr>
          <w:delText xml:space="preserve"> regarding this decision</w:delText>
        </w:r>
      </w:del>
      <w:r w:rsidR="007B793F" w:rsidRPr="007B793F">
        <w:rPr>
          <w:rFonts w:ascii="Times New Roman" w:eastAsia="SimSun" w:hAnsi="Times New Roman"/>
          <w:noProof/>
          <w:szCs w:val="20"/>
          <w:lang w:val="en-GB" w:eastAsia="ko-KR"/>
        </w:rPr>
        <w:t xml:space="preserve">, for use in the procedure for reporting UTO-UCI </w:t>
      </w:r>
      <w:del w:id="26" w:author="Linhai He" w:date="2024-03-24T23:11:00Z">
        <w:r w:rsidR="007B793F" w:rsidRPr="007B793F" w:rsidDel="00EB2795">
          <w:rPr>
            <w:rFonts w:ascii="Times New Roman" w:eastAsia="SimSun" w:hAnsi="Times New Roman"/>
            <w:noProof/>
            <w:szCs w:val="20"/>
            <w:lang w:val="en-GB" w:eastAsia="ko-KR"/>
          </w:rPr>
          <w:delText>(as specified in clause 9.3 in TS 38.213 [6])</w:delText>
        </w:r>
      </w:del>
      <w:r w:rsidR="007B793F" w:rsidRPr="007B793F">
        <w:rPr>
          <w:rFonts w:ascii="Times New Roman" w:eastAsia="SimSun" w:hAnsi="Times New Roman"/>
          <w:noProof/>
          <w:szCs w:val="20"/>
          <w:lang w:val="en-GB" w:eastAsia="ko-KR"/>
        </w:rPr>
        <w:t>.</w:t>
      </w:r>
    </w:p>
    <w:p w14:paraId="394273AC" w14:textId="049188BD" w:rsidR="007B793F" w:rsidRPr="007B793F" w:rsidRDefault="007B793F" w:rsidP="007B793F">
      <w:pPr>
        <w:spacing w:before="0" w:after="180"/>
        <w:ind w:left="0" w:firstLine="0"/>
        <w:rPr>
          <w:rFonts w:ascii="Times New Roman" w:eastAsia="SimSun" w:hAnsi="Times New Roman"/>
          <w:szCs w:val="20"/>
          <w:lang w:val="en-GB" w:eastAsia="ko-KR"/>
        </w:rPr>
      </w:pPr>
      <w:r w:rsidRPr="007B793F">
        <w:rPr>
          <w:rFonts w:ascii="Times New Roman" w:eastAsia="SimSun" w:hAnsi="Times New Roman"/>
          <w:szCs w:val="20"/>
          <w:lang w:val="en-GB" w:eastAsia="ko-KR"/>
        </w:rPr>
        <w:t>(</w:t>
      </w:r>
      <w:r>
        <w:rPr>
          <w:rFonts w:ascii="Times New Roman" w:eastAsia="SimSun" w:hAnsi="Times New Roman"/>
          <w:i/>
          <w:iCs/>
          <w:szCs w:val="20"/>
          <w:lang w:val="en-GB" w:eastAsia="ko-KR"/>
        </w:rPr>
        <w:t>T</w:t>
      </w:r>
      <w:r w:rsidRPr="007B793F">
        <w:rPr>
          <w:rFonts w:ascii="Times New Roman" w:eastAsia="SimSun" w:hAnsi="Times New Roman"/>
          <w:i/>
          <w:iCs/>
          <w:szCs w:val="20"/>
          <w:lang w:val="en-GB" w:eastAsia="ko-KR"/>
        </w:rPr>
        <w:t>ext omitted</w:t>
      </w:r>
      <w:r w:rsidRPr="007B793F">
        <w:rPr>
          <w:rFonts w:ascii="Times New Roman" w:eastAsia="SimSun" w:hAnsi="Times New Roman"/>
          <w:szCs w:val="20"/>
          <w:lang w:val="en-GB" w:eastAsia="ko-KR"/>
        </w:rPr>
        <w:t>)</w:t>
      </w:r>
    </w:p>
    <w:p w14:paraId="776A513B" w14:textId="35E96C3F" w:rsidR="00103A72" w:rsidRDefault="00103A72" w:rsidP="00103A72">
      <w:pPr>
        <w:spacing w:after="240"/>
        <w:rPr>
          <w:lang w:val="en-GB" w:eastAsia="ja-JP"/>
        </w:rPr>
      </w:pPr>
      <w:r>
        <w:rPr>
          <w:lang w:val="en-GB" w:eastAsia="ja-JP"/>
        </w:rPr>
        <w:t>--------------------------</w:t>
      </w:r>
      <w:r w:rsidR="002C35BB">
        <w:rPr>
          <w:lang w:val="en-GB" w:eastAsia="ja-JP"/>
        </w:rPr>
        <w:t>---</w:t>
      </w:r>
      <w:r>
        <w:rPr>
          <w:lang w:val="en-GB" w:eastAsia="ja-JP"/>
        </w:rPr>
        <w:t>-------------------------- [ End of the change ] --------------------------------------</w:t>
      </w:r>
      <w:r w:rsidR="002C35BB">
        <w:rPr>
          <w:lang w:val="en-GB" w:eastAsia="ja-JP"/>
        </w:rPr>
        <w:t>-----</w:t>
      </w:r>
      <w:r>
        <w:rPr>
          <w:lang w:val="en-GB" w:eastAsia="ja-JP"/>
        </w:rPr>
        <w:t>----------------</w:t>
      </w:r>
    </w:p>
    <w:sectPr w:rsidR="00103A72" w:rsidSect="00FD203B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431" w14:textId="77777777" w:rsidR="00FD203B" w:rsidRDefault="00FD203B">
      <w:r>
        <w:separator/>
      </w:r>
    </w:p>
    <w:p w14:paraId="08D01F6D" w14:textId="77777777" w:rsidR="00FD203B" w:rsidRDefault="00FD203B"/>
  </w:endnote>
  <w:endnote w:type="continuationSeparator" w:id="0">
    <w:p w14:paraId="7593D9B6" w14:textId="77777777" w:rsidR="00FD203B" w:rsidRDefault="00FD203B">
      <w:r>
        <w:continuationSeparator/>
      </w:r>
    </w:p>
    <w:p w14:paraId="441416F9" w14:textId="77777777" w:rsidR="00FD203B" w:rsidRDefault="00FD203B"/>
  </w:endnote>
  <w:endnote w:type="continuationNotice" w:id="1">
    <w:p w14:paraId="22066C79" w14:textId="77777777" w:rsidR="00FD203B" w:rsidRDefault="00FD2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C4DCD" w14:textId="77777777" w:rsidR="00FD203B" w:rsidRDefault="00FD203B">
      <w:r>
        <w:separator/>
      </w:r>
    </w:p>
    <w:p w14:paraId="4FC173B5" w14:textId="77777777" w:rsidR="00FD203B" w:rsidRDefault="00FD203B"/>
  </w:footnote>
  <w:footnote w:type="continuationSeparator" w:id="0">
    <w:p w14:paraId="28B0B321" w14:textId="77777777" w:rsidR="00FD203B" w:rsidRDefault="00FD203B">
      <w:r>
        <w:continuationSeparator/>
      </w:r>
    </w:p>
    <w:p w14:paraId="1DD4C44B" w14:textId="77777777" w:rsidR="00FD203B" w:rsidRDefault="00FD203B"/>
  </w:footnote>
  <w:footnote w:type="continuationNotice" w:id="1">
    <w:p w14:paraId="40645A8A" w14:textId="77777777" w:rsidR="00FD203B" w:rsidRDefault="00FD20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730E"/>
    <w:multiLevelType w:val="hybridMultilevel"/>
    <w:tmpl w:val="DA6610E0"/>
    <w:lvl w:ilvl="0" w:tplc="75329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B4D7F58"/>
    <w:multiLevelType w:val="hybridMultilevel"/>
    <w:tmpl w:val="A8BE3510"/>
    <w:lvl w:ilvl="0" w:tplc="43D478F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12215"/>
    <w:multiLevelType w:val="hybridMultilevel"/>
    <w:tmpl w:val="413C0944"/>
    <w:lvl w:ilvl="0" w:tplc="E0165B9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0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2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9"/>
  </w:num>
  <w:num w:numId="2" w16cid:durableId="1106731995">
    <w:abstractNumId w:val="38"/>
  </w:num>
  <w:num w:numId="3" w16cid:durableId="724328191">
    <w:abstractNumId w:val="15"/>
  </w:num>
  <w:num w:numId="4" w16cid:durableId="1901552264">
    <w:abstractNumId w:val="28"/>
  </w:num>
  <w:num w:numId="5" w16cid:durableId="1716928470">
    <w:abstractNumId w:val="6"/>
  </w:num>
  <w:num w:numId="6" w16cid:durableId="1214544560">
    <w:abstractNumId w:val="10"/>
  </w:num>
  <w:num w:numId="7" w16cid:durableId="1691367888">
    <w:abstractNumId w:val="34"/>
  </w:num>
  <w:num w:numId="8" w16cid:durableId="1215239444">
    <w:abstractNumId w:val="27"/>
  </w:num>
  <w:num w:numId="9" w16cid:durableId="224265962">
    <w:abstractNumId w:val="12"/>
  </w:num>
  <w:num w:numId="10" w16cid:durableId="1083263866">
    <w:abstractNumId w:val="7"/>
  </w:num>
  <w:num w:numId="11" w16cid:durableId="1471512398">
    <w:abstractNumId w:val="36"/>
  </w:num>
  <w:num w:numId="12" w16cid:durableId="658072407">
    <w:abstractNumId w:val="14"/>
  </w:num>
  <w:num w:numId="13" w16cid:durableId="948321690">
    <w:abstractNumId w:val="25"/>
  </w:num>
  <w:num w:numId="14" w16cid:durableId="155153636">
    <w:abstractNumId w:val="33"/>
  </w:num>
  <w:num w:numId="15" w16cid:durableId="763572169">
    <w:abstractNumId w:val="13"/>
  </w:num>
  <w:num w:numId="16" w16cid:durableId="671301666">
    <w:abstractNumId w:val="24"/>
  </w:num>
  <w:num w:numId="17" w16cid:durableId="926232065">
    <w:abstractNumId w:val="20"/>
  </w:num>
  <w:num w:numId="18" w16cid:durableId="1896963336">
    <w:abstractNumId w:val="26"/>
  </w:num>
  <w:num w:numId="19" w16cid:durableId="1301765396">
    <w:abstractNumId w:val="19"/>
  </w:num>
  <w:num w:numId="20" w16cid:durableId="1234290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8"/>
  </w:num>
  <w:num w:numId="22" w16cid:durableId="337077379">
    <w:abstractNumId w:val="11"/>
  </w:num>
  <w:num w:numId="23" w16cid:durableId="577177824">
    <w:abstractNumId w:val="30"/>
  </w:num>
  <w:num w:numId="24" w16cid:durableId="1568220072">
    <w:abstractNumId w:val="17"/>
  </w:num>
  <w:num w:numId="25" w16cid:durableId="334651522">
    <w:abstractNumId w:val="5"/>
  </w:num>
  <w:num w:numId="26" w16cid:durableId="989675357">
    <w:abstractNumId w:val="41"/>
  </w:num>
  <w:num w:numId="27" w16cid:durableId="1341200108">
    <w:abstractNumId w:val="21"/>
  </w:num>
  <w:num w:numId="28" w16cid:durableId="856232972">
    <w:abstractNumId w:val="4"/>
  </w:num>
  <w:num w:numId="29" w16cid:durableId="376471508">
    <w:abstractNumId w:val="40"/>
  </w:num>
  <w:num w:numId="30" w16cid:durableId="1595936525">
    <w:abstractNumId w:val="9"/>
  </w:num>
  <w:num w:numId="31" w16cid:durableId="1629627487">
    <w:abstractNumId w:val="31"/>
  </w:num>
  <w:num w:numId="32" w16cid:durableId="1506821777">
    <w:abstractNumId w:val="29"/>
  </w:num>
  <w:num w:numId="33" w16cid:durableId="187840853">
    <w:abstractNumId w:val="8"/>
  </w:num>
  <w:num w:numId="34" w16cid:durableId="1627396147">
    <w:abstractNumId w:val="0"/>
  </w:num>
  <w:num w:numId="35" w16cid:durableId="2069957277">
    <w:abstractNumId w:val="37"/>
  </w:num>
  <w:num w:numId="36" w16cid:durableId="1267153987">
    <w:abstractNumId w:val="16"/>
  </w:num>
  <w:num w:numId="37" w16cid:durableId="2128892136">
    <w:abstractNumId w:val="2"/>
  </w:num>
  <w:num w:numId="38" w16cid:durableId="322586889">
    <w:abstractNumId w:val="35"/>
  </w:num>
  <w:num w:numId="39" w16cid:durableId="1417703814">
    <w:abstractNumId w:val="22"/>
  </w:num>
  <w:num w:numId="40" w16cid:durableId="1552424712">
    <w:abstractNumId w:val="32"/>
  </w:num>
  <w:num w:numId="41" w16cid:durableId="223107954">
    <w:abstractNumId w:val="23"/>
  </w:num>
  <w:num w:numId="42" w16cid:durableId="1950047075">
    <w:abstractNumId w:val="3"/>
  </w:num>
  <w:num w:numId="43" w16cid:durableId="394477476">
    <w:abstractNumId w:val="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E20"/>
    <w:rsid w:val="00003AF4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578F"/>
    <w:rsid w:val="00026020"/>
    <w:rsid w:val="00026287"/>
    <w:rsid w:val="000262F3"/>
    <w:rsid w:val="000264AC"/>
    <w:rsid w:val="0002667A"/>
    <w:rsid w:val="000270E9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4567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C53"/>
    <w:rsid w:val="00060E67"/>
    <w:rsid w:val="000615FD"/>
    <w:rsid w:val="00061E35"/>
    <w:rsid w:val="000623D5"/>
    <w:rsid w:val="00062A95"/>
    <w:rsid w:val="00062F0D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AD"/>
    <w:rsid w:val="00077CF6"/>
    <w:rsid w:val="00080137"/>
    <w:rsid w:val="00080956"/>
    <w:rsid w:val="00080AE1"/>
    <w:rsid w:val="000811A8"/>
    <w:rsid w:val="00081430"/>
    <w:rsid w:val="00083A87"/>
    <w:rsid w:val="00083F0C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81B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3AF"/>
    <w:rsid w:val="000A1A8D"/>
    <w:rsid w:val="000A2266"/>
    <w:rsid w:val="000A256F"/>
    <w:rsid w:val="000A3EC0"/>
    <w:rsid w:val="000A42BB"/>
    <w:rsid w:val="000A4674"/>
    <w:rsid w:val="000A5015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95B"/>
    <w:rsid w:val="000C59F1"/>
    <w:rsid w:val="000C6060"/>
    <w:rsid w:val="000C6462"/>
    <w:rsid w:val="000C65AD"/>
    <w:rsid w:val="000C6D75"/>
    <w:rsid w:val="000C71EE"/>
    <w:rsid w:val="000C79D3"/>
    <w:rsid w:val="000C7D57"/>
    <w:rsid w:val="000D059C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24A4"/>
    <w:rsid w:val="000F310A"/>
    <w:rsid w:val="000F39D2"/>
    <w:rsid w:val="000F3B7B"/>
    <w:rsid w:val="000F4ADC"/>
    <w:rsid w:val="000F55B2"/>
    <w:rsid w:val="000F685C"/>
    <w:rsid w:val="000F70A4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BA5"/>
    <w:rsid w:val="00115FE0"/>
    <w:rsid w:val="00117117"/>
    <w:rsid w:val="00117573"/>
    <w:rsid w:val="0012042A"/>
    <w:rsid w:val="00120570"/>
    <w:rsid w:val="0012062B"/>
    <w:rsid w:val="00121582"/>
    <w:rsid w:val="0012163A"/>
    <w:rsid w:val="0012176A"/>
    <w:rsid w:val="00121AF3"/>
    <w:rsid w:val="001238EB"/>
    <w:rsid w:val="00123F8E"/>
    <w:rsid w:val="001248C5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175"/>
    <w:rsid w:val="00136456"/>
    <w:rsid w:val="00137115"/>
    <w:rsid w:val="0013715F"/>
    <w:rsid w:val="001372B0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189B"/>
    <w:rsid w:val="0015205E"/>
    <w:rsid w:val="00155150"/>
    <w:rsid w:val="001552AC"/>
    <w:rsid w:val="00156382"/>
    <w:rsid w:val="00156591"/>
    <w:rsid w:val="00156A18"/>
    <w:rsid w:val="00156A90"/>
    <w:rsid w:val="00156E8A"/>
    <w:rsid w:val="001570F6"/>
    <w:rsid w:val="0015727E"/>
    <w:rsid w:val="0015782C"/>
    <w:rsid w:val="00157E76"/>
    <w:rsid w:val="00160D7D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C73"/>
    <w:rsid w:val="00173E7B"/>
    <w:rsid w:val="00174240"/>
    <w:rsid w:val="00174405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DBC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01B7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C8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ABF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7C2"/>
    <w:rsid w:val="001A48D3"/>
    <w:rsid w:val="001A4DF5"/>
    <w:rsid w:val="001A5534"/>
    <w:rsid w:val="001A5745"/>
    <w:rsid w:val="001A620E"/>
    <w:rsid w:val="001A6C79"/>
    <w:rsid w:val="001A7611"/>
    <w:rsid w:val="001A7919"/>
    <w:rsid w:val="001B00B3"/>
    <w:rsid w:val="001B0C56"/>
    <w:rsid w:val="001B0F38"/>
    <w:rsid w:val="001B19CD"/>
    <w:rsid w:val="001B1FCC"/>
    <w:rsid w:val="001B24A8"/>
    <w:rsid w:val="001B27AF"/>
    <w:rsid w:val="001B3D77"/>
    <w:rsid w:val="001B3E62"/>
    <w:rsid w:val="001B53C6"/>
    <w:rsid w:val="001B55B3"/>
    <w:rsid w:val="001B5D6D"/>
    <w:rsid w:val="001B6A4A"/>
    <w:rsid w:val="001B6F27"/>
    <w:rsid w:val="001B7003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4D1F"/>
    <w:rsid w:val="001D51A9"/>
    <w:rsid w:val="001D53F0"/>
    <w:rsid w:val="001D56D0"/>
    <w:rsid w:val="001D5C3D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4F3E"/>
    <w:rsid w:val="00215936"/>
    <w:rsid w:val="00215D8D"/>
    <w:rsid w:val="00217084"/>
    <w:rsid w:val="00217195"/>
    <w:rsid w:val="0021750A"/>
    <w:rsid w:val="00217D2F"/>
    <w:rsid w:val="00220202"/>
    <w:rsid w:val="00220DE3"/>
    <w:rsid w:val="00220F04"/>
    <w:rsid w:val="00221361"/>
    <w:rsid w:val="0022346D"/>
    <w:rsid w:val="00223C3A"/>
    <w:rsid w:val="00223C63"/>
    <w:rsid w:val="00224033"/>
    <w:rsid w:val="0022478D"/>
    <w:rsid w:val="002257E4"/>
    <w:rsid w:val="002274BA"/>
    <w:rsid w:val="002274FD"/>
    <w:rsid w:val="002304C5"/>
    <w:rsid w:val="00230C6D"/>
    <w:rsid w:val="0023110E"/>
    <w:rsid w:val="00231395"/>
    <w:rsid w:val="0023148C"/>
    <w:rsid w:val="00231C3D"/>
    <w:rsid w:val="00232039"/>
    <w:rsid w:val="002325BF"/>
    <w:rsid w:val="00232DF4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2D18"/>
    <w:rsid w:val="00243DFC"/>
    <w:rsid w:val="0024550E"/>
    <w:rsid w:val="00245707"/>
    <w:rsid w:val="00245CE7"/>
    <w:rsid w:val="00246BC7"/>
    <w:rsid w:val="002474A2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57E6D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210"/>
    <w:rsid w:val="00264ADD"/>
    <w:rsid w:val="00264CA5"/>
    <w:rsid w:val="002650DD"/>
    <w:rsid w:val="00265F68"/>
    <w:rsid w:val="00265F72"/>
    <w:rsid w:val="0026661F"/>
    <w:rsid w:val="002668E6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66F"/>
    <w:rsid w:val="0028059F"/>
    <w:rsid w:val="00280B0B"/>
    <w:rsid w:val="00281000"/>
    <w:rsid w:val="002813A5"/>
    <w:rsid w:val="00281664"/>
    <w:rsid w:val="00284830"/>
    <w:rsid w:val="0028494D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3327"/>
    <w:rsid w:val="00293548"/>
    <w:rsid w:val="00293D35"/>
    <w:rsid w:val="00294730"/>
    <w:rsid w:val="00295882"/>
    <w:rsid w:val="00295C63"/>
    <w:rsid w:val="002960A6"/>
    <w:rsid w:val="00296313"/>
    <w:rsid w:val="00297377"/>
    <w:rsid w:val="00297E82"/>
    <w:rsid w:val="00297F88"/>
    <w:rsid w:val="002A18A0"/>
    <w:rsid w:val="002A2245"/>
    <w:rsid w:val="002A246D"/>
    <w:rsid w:val="002A4432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1A4E"/>
    <w:rsid w:val="002B3FE1"/>
    <w:rsid w:val="002B41DA"/>
    <w:rsid w:val="002B4AE9"/>
    <w:rsid w:val="002B4DA5"/>
    <w:rsid w:val="002B581A"/>
    <w:rsid w:val="002B643C"/>
    <w:rsid w:val="002B7DC0"/>
    <w:rsid w:val="002C0ABA"/>
    <w:rsid w:val="002C26B0"/>
    <w:rsid w:val="002C34FC"/>
    <w:rsid w:val="002C35BB"/>
    <w:rsid w:val="002C4038"/>
    <w:rsid w:val="002C45DB"/>
    <w:rsid w:val="002C4704"/>
    <w:rsid w:val="002C47EE"/>
    <w:rsid w:val="002C4B4A"/>
    <w:rsid w:val="002C4B8D"/>
    <w:rsid w:val="002C4CC5"/>
    <w:rsid w:val="002C5018"/>
    <w:rsid w:val="002C5094"/>
    <w:rsid w:val="002C570F"/>
    <w:rsid w:val="002C5961"/>
    <w:rsid w:val="002C6A7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3036"/>
    <w:rsid w:val="002F466A"/>
    <w:rsid w:val="002F55FC"/>
    <w:rsid w:val="002F6BD6"/>
    <w:rsid w:val="002F709A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04F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6C9"/>
    <w:rsid w:val="00335B44"/>
    <w:rsid w:val="00335FE9"/>
    <w:rsid w:val="00336107"/>
    <w:rsid w:val="003409A7"/>
    <w:rsid w:val="003411C6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501E9"/>
    <w:rsid w:val="003519AE"/>
    <w:rsid w:val="00351E31"/>
    <w:rsid w:val="00351E50"/>
    <w:rsid w:val="0035353B"/>
    <w:rsid w:val="00353C45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1977"/>
    <w:rsid w:val="00371FD7"/>
    <w:rsid w:val="00371FE2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1A8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44D"/>
    <w:rsid w:val="003A2918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75D"/>
    <w:rsid w:val="003B3BDA"/>
    <w:rsid w:val="003B3C8A"/>
    <w:rsid w:val="003B4384"/>
    <w:rsid w:val="003B468F"/>
    <w:rsid w:val="003B4ECB"/>
    <w:rsid w:val="003B554F"/>
    <w:rsid w:val="003B57A9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0EE2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6969"/>
    <w:rsid w:val="003D7A31"/>
    <w:rsid w:val="003E0438"/>
    <w:rsid w:val="003E1514"/>
    <w:rsid w:val="003E1566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3F7FCD"/>
    <w:rsid w:val="00400157"/>
    <w:rsid w:val="00400178"/>
    <w:rsid w:val="00400C25"/>
    <w:rsid w:val="00400EC0"/>
    <w:rsid w:val="0040130B"/>
    <w:rsid w:val="0040140C"/>
    <w:rsid w:val="00401687"/>
    <w:rsid w:val="00401ED0"/>
    <w:rsid w:val="00402356"/>
    <w:rsid w:val="004023E0"/>
    <w:rsid w:val="00403446"/>
    <w:rsid w:val="0040367C"/>
    <w:rsid w:val="00403A6A"/>
    <w:rsid w:val="00403B53"/>
    <w:rsid w:val="00403FA1"/>
    <w:rsid w:val="00404B26"/>
    <w:rsid w:val="004052C5"/>
    <w:rsid w:val="00405EFD"/>
    <w:rsid w:val="00406775"/>
    <w:rsid w:val="00406853"/>
    <w:rsid w:val="00407DEC"/>
    <w:rsid w:val="00407FC5"/>
    <w:rsid w:val="00410E8C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0F1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2A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D0C"/>
    <w:rsid w:val="00470EA1"/>
    <w:rsid w:val="00471282"/>
    <w:rsid w:val="00471439"/>
    <w:rsid w:val="00471FBC"/>
    <w:rsid w:val="004729B5"/>
    <w:rsid w:val="00472B9E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146F"/>
    <w:rsid w:val="004823CF"/>
    <w:rsid w:val="00482F56"/>
    <w:rsid w:val="00483B91"/>
    <w:rsid w:val="00483EA5"/>
    <w:rsid w:val="00483F36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1BC3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837"/>
    <w:rsid w:val="004B0DAB"/>
    <w:rsid w:val="004B1B25"/>
    <w:rsid w:val="004B20DB"/>
    <w:rsid w:val="004B2DC6"/>
    <w:rsid w:val="004B34A3"/>
    <w:rsid w:val="004B3D91"/>
    <w:rsid w:val="004B4482"/>
    <w:rsid w:val="004B49BF"/>
    <w:rsid w:val="004B4BAF"/>
    <w:rsid w:val="004B58C2"/>
    <w:rsid w:val="004B5CCC"/>
    <w:rsid w:val="004B63A5"/>
    <w:rsid w:val="004B7893"/>
    <w:rsid w:val="004C0033"/>
    <w:rsid w:val="004C0EAE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5202"/>
    <w:rsid w:val="004D62E2"/>
    <w:rsid w:val="004D6F4A"/>
    <w:rsid w:val="004D7C7D"/>
    <w:rsid w:val="004D7E26"/>
    <w:rsid w:val="004E0A10"/>
    <w:rsid w:val="004E103B"/>
    <w:rsid w:val="004E11EC"/>
    <w:rsid w:val="004E1A1D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0EA3"/>
    <w:rsid w:val="004F15A0"/>
    <w:rsid w:val="004F163B"/>
    <w:rsid w:val="004F1A98"/>
    <w:rsid w:val="004F1F92"/>
    <w:rsid w:val="004F2720"/>
    <w:rsid w:val="004F2842"/>
    <w:rsid w:val="004F427F"/>
    <w:rsid w:val="004F46FF"/>
    <w:rsid w:val="004F534D"/>
    <w:rsid w:val="004F5FF0"/>
    <w:rsid w:val="004F640F"/>
    <w:rsid w:val="004F64B3"/>
    <w:rsid w:val="004F699C"/>
    <w:rsid w:val="004F70C3"/>
    <w:rsid w:val="004F7B77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5387"/>
    <w:rsid w:val="005061FC"/>
    <w:rsid w:val="005064EC"/>
    <w:rsid w:val="00506677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4DB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3D7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500CB"/>
    <w:rsid w:val="00550193"/>
    <w:rsid w:val="00551539"/>
    <w:rsid w:val="00551907"/>
    <w:rsid w:val="0055224A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6DF2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C1F"/>
    <w:rsid w:val="00580E45"/>
    <w:rsid w:val="00581028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0F5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B061C"/>
    <w:rsid w:val="005B0874"/>
    <w:rsid w:val="005B08A7"/>
    <w:rsid w:val="005B0972"/>
    <w:rsid w:val="005B0C73"/>
    <w:rsid w:val="005B0E3B"/>
    <w:rsid w:val="005B13F0"/>
    <w:rsid w:val="005B23C5"/>
    <w:rsid w:val="005B2812"/>
    <w:rsid w:val="005B2D48"/>
    <w:rsid w:val="005B3B45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5FA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5DA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D4E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2F73"/>
    <w:rsid w:val="005E3503"/>
    <w:rsid w:val="005E3525"/>
    <w:rsid w:val="005E509B"/>
    <w:rsid w:val="005E53C5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5BA"/>
    <w:rsid w:val="005F486B"/>
    <w:rsid w:val="005F4D54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7CA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5D68"/>
    <w:rsid w:val="00626439"/>
    <w:rsid w:val="00627280"/>
    <w:rsid w:val="00627A07"/>
    <w:rsid w:val="00627BA6"/>
    <w:rsid w:val="00627ECB"/>
    <w:rsid w:val="006303D8"/>
    <w:rsid w:val="00630587"/>
    <w:rsid w:val="00631432"/>
    <w:rsid w:val="006319BF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21EE"/>
    <w:rsid w:val="00652304"/>
    <w:rsid w:val="0065308D"/>
    <w:rsid w:val="006539C2"/>
    <w:rsid w:val="00653FF4"/>
    <w:rsid w:val="00654200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510"/>
    <w:rsid w:val="0066769C"/>
    <w:rsid w:val="006676DD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3C03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059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25"/>
    <w:rsid w:val="006959A2"/>
    <w:rsid w:val="006972DC"/>
    <w:rsid w:val="006978E0"/>
    <w:rsid w:val="006A0654"/>
    <w:rsid w:val="006A06AC"/>
    <w:rsid w:val="006A11A0"/>
    <w:rsid w:val="006A1E46"/>
    <w:rsid w:val="006A1EE4"/>
    <w:rsid w:val="006A33EA"/>
    <w:rsid w:val="006A3713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4FBD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5B53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5CB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5DFF"/>
    <w:rsid w:val="006F6F1A"/>
    <w:rsid w:val="006F7610"/>
    <w:rsid w:val="006F77A4"/>
    <w:rsid w:val="007016AE"/>
    <w:rsid w:val="00701984"/>
    <w:rsid w:val="0070267C"/>
    <w:rsid w:val="00702D3C"/>
    <w:rsid w:val="00702DE1"/>
    <w:rsid w:val="00703860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58A2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3A70"/>
    <w:rsid w:val="00745B0F"/>
    <w:rsid w:val="00746431"/>
    <w:rsid w:val="00746AC1"/>
    <w:rsid w:val="00746BB9"/>
    <w:rsid w:val="00747112"/>
    <w:rsid w:val="0075018E"/>
    <w:rsid w:val="00750E87"/>
    <w:rsid w:val="00752303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6C40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66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30C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459C"/>
    <w:rsid w:val="007A585E"/>
    <w:rsid w:val="007A69E4"/>
    <w:rsid w:val="007A7250"/>
    <w:rsid w:val="007A7466"/>
    <w:rsid w:val="007A74E6"/>
    <w:rsid w:val="007A784E"/>
    <w:rsid w:val="007B1A59"/>
    <w:rsid w:val="007B2812"/>
    <w:rsid w:val="007B3856"/>
    <w:rsid w:val="007B4CA7"/>
    <w:rsid w:val="007B4E5F"/>
    <w:rsid w:val="007B5E20"/>
    <w:rsid w:val="007B793F"/>
    <w:rsid w:val="007B7B7C"/>
    <w:rsid w:val="007B7F37"/>
    <w:rsid w:val="007C022E"/>
    <w:rsid w:val="007C1B65"/>
    <w:rsid w:val="007C2007"/>
    <w:rsid w:val="007C3BA5"/>
    <w:rsid w:val="007C3CA1"/>
    <w:rsid w:val="007C6027"/>
    <w:rsid w:val="007C667D"/>
    <w:rsid w:val="007C676B"/>
    <w:rsid w:val="007C6F5B"/>
    <w:rsid w:val="007D0259"/>
    <w:rsid w:val="007D0699"/>
    <w:rsid w:val="007D0B66"/>
    <w:rsid w:val="007D0D4A"/>
    <w:rsid w:val="007D1704"/>
    <w:rsid w:val="007D2451"/>
    <w:rsid w:val="007D283E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26CF"/>
    <w:rsid w:val="007E2FB5"/>
    <w:rsid w:val="007E3B65"/>
    <w:rsid w:val="007E41F0"/>
    <w:rsid w:val="007E45DF"/>
    <w:rsid w:val="007E4964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5D6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0C10"/>
    <w:rsid w:val="00811D3C"/>
    <w:rsid w:val="00811FD5"/>
    <w:rsid w:val="0081363E"/>
    <w:rsid w:val="00813B4F"/>
    <w:rsid w:val="00813B5E"/>
    <w:rsid w:val="00814F06"/>
    <w:rsid w:val="00815438"/>
    <w:rsid w:val="008156A9"/>
    <w:rsid w:val="00815C27"/>
    <w:rsid w:val="008162BF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0C9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37E12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1B5D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9B1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90672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3F3C"/>
    <w:rsid w:val="008B55CB"/>
    <w:rsid w:val="008B5739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C7881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D7D44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9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442"/>
    <w:rsid w:val="00911536"/>
    <w:rsid w:val="00911EE4"/>
    <w:rsid w:val="009121EC"/>
    <w:rsid w:val="009137B6"/>
    <w:rsid w:val="00914A6E"/>
    <w:rsid w:val="00915EB4"/>
    <w:rsid w:val="0091700D"/>
    <w:rsid w:val="00917D65"/>
    <w:rsid w:val="00917DAA"/>
    <w:rsid w:val="0092061F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8A4"/>
    <w:rsid w:val="00930C02"/>
    <w:rsid w:val="00931331"/>
    <w:rsid w:val="009316F9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F5E"/>
    <w:rsid w:val="009564AF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2BAF"/>
    <w:rsid w:val="00973B0F"/>
    <w:rsid w:val="00973C7C"/>
    <w:rsid w:val="00975136"/>
    <w:rsid w:val="0097580F"/>
    <w:rsid w:val="009759C7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27A7"/>
    <w:rsid w:val="009940BB"/>
    <w:rsid w:val="009943BE"/>
    <w:rsid w:val="009944BC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60F"/>
    <w:rsid w:val="009A38FA"/>
    <w:rsid w:val="009A3A36"/>
    <w:rsid w:val="009A48C8"/>
    <w:rsid w:val="009A5084"/>
    <w:rsid w:val="009A6465"/>
    <w:rsid w:val="009A6C68"/>
    <w:rsid w:val="009A78A4"/>
    <w:rsid w:val="009A7BDE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4BC"/>
    <w:rsid w:val="009C5529"/>
    <w:rsid w:val="009C5566"/>
    <w:rsid w:val="009C5C1A"/>
    <w:rsid w:val="009C686B"/>
    <w:rsid w:val="009C6F35"/>
    <w:rsid w:val="009C7061"/>
    <w:rsid w:val="009C717A"/>
    <w:rsid w:val="009D1183"/>
    <w:rsid w:val="009D16B1"/>
    <w:rsid w:val="009D16D3"/>
    <w:rsid w:val="009D2353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6F6C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171E5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E71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47F2C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401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41F"/>
    <w:rsid w:val="00A81AA1"/>
    <w:rsid w:val="00A82105"/>
    <w:rsid w:val="00A82813"/>
    <w:rsid w:val="00A8369B"/>
    <w:rsid w:val="00A83894"/>
    <w:rsid w:val="00A839A4"/>
    <w:rsid w:val="00A839C9"/>
    <w:rsid w:val="00A83FC8"/>
    <w:rsid w:val="00A85F3F"/>
    <w:rsid w:val="00A863C7"/>
    <w:rsid w:val="00A866EA"/>
    <w:rsid w:val="00A86713"/>
    <w:rsid w:val="00A900A2"/>
    <w:rsid w:val="00A901B6"/>
    <w:rsid w:val="00A90837"/>
    <w:rsid w:val="00A9085C"/>
    <w:rsid w:val="00A9092B"/>
    <w:rsid w:val="00A90E61"/>
    <w:rsid w:val="00A910F5"/>
    <w:rsid w:val="00A9165F"/>
    <w:rsid w:val="00A922BB"/>
    <w:rsid w:val="00A92B22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BE7"/>
    <w:rsid w:val="00A97D30"/>
    <w:rsid w:val="00AA022B"/>
    <w:rsid w:val="00AA1894"/>
    <w:rsid w:val="00AA1D9E"/>
    <w:rsid w:val="00AA2348"/>
    <w:rsid w:val="00AA28DC"/>
    <w:rsid w:val="00AA2DA1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1E6F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4713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ADE"/>
    <w:rsid w:val="00B04F6E"/>
    <w:rsid w:val="00B05907"/>
    <w:rsid w:val="00B05EDB"/>
    <w:rsid w:val="00B06672"/>
    <w:rsid w:val="00B06B01"/>
    <w:rsid w:val="00B0732F"/>
    <w:rsid w:val="00B077E2"/>
    <w:rsid w:val="00B103A6"/>
    <w:rsid w:val="00B104F5"/>
    <w:rsid w:val="00B1163A"/>
    <w:rsid w:val="00B12A8C"/>
    <w:rsid w:val="00B140FE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724"/>
    <w:rsid w:val="00B33C58"/>
    <w:rsid w:val="00B33DCE"/>
    <w:rsid w:val="00B33E0A"/>
    <w:rsid w:val="00B34B0B"/>
    <w:rsid w:val="00B35C6B"/>
    <w:rsid w:val="00B368B6"/>
    <w:rsid w:val="00B36921"/>
    <w:rsid w:val="00B37CF0"/>
    <w:rsid w:val="00B37EA8"/>
    <w:rsid w:val="00B40322"/>
    <w:rsid w:val="00B406C1"/>
    <w:rsid w:val="00B4105F"/>
    <w:rsid w:val="00B41811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783"/>
    <w:rsid w:val="00B67F7F"/>
    <w:rsid w:val="00B70F11"/>
    <w:rsid w:val="00B7172C"/>
    <w:rsid w:val="00B719B8"/>
    <w:rsid w:val="00B71E99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98C"/>
    <w:rsid w:val="00B86AE5"/>
    <w:rsid w:val="00B86E82"/>
    <w:rsid w:val="00B9032E"/>
    <w:rsid w:val="00B908E2"/>
    <w:rsid w:val="00B91043"/>
    <w:rsid w:val="00B91421"/>
    <w:rsid w:val="00B91971"/>
    <w:rsid w:val="00B9199E"/>
    <w:rsid w:val="00B92827"/>
    <w:rsid w:val="00B92C3D"/>
    <w:rsid w:val="00B94860"/>
    <w:rsid w:val="00B9495F"/>
    <w:rsid w:val="00B94F66"/>
    <w:rsid w:val="00B95000"/>
    <w:rsid w:val="00B9538D"/>
    <w:rsid w:val="00B95CC4"/>
    <w:rsid w:val="00B95D6D"/>
    <w:rsid w:val="00B9608F"/>
    <w:rsid w:val="00B96216"/>
    <w:rsid w:val="00B97CB3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2189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82F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0A3"/>
    <w:rsid w:val="00BF07D1"/>
    <w:rsid w:val="00BF0A0E"/>
    <w:rsid w:val="00BF0D8C"/>
    <w:rsid w:val="00BF1031"/>
    <w:rsid w:val="00BF1E75"/>
    <w:rsid w:val="00BF25E6"/>
    <w:rsid w:val="00BF30DA"/>
    <w:rsid w:val="00BF3244"/>
    <w:rsid w:val="00BF3796"/>
    <w:rsid w:val="00BF3844"/>
    <w:rsid w:val="00BF428F"/>
    <w:rsid w:val="00BF4674"/>
    <w:rsid w:val="00BF4761"/>
    <w:rsid w:val="00BF4FCC"/>
    <w:rsid w:val="00BF5E4A"/>
    <w:rsid w:val="00BF60A5"/>
    <w:rsid w:val="00BF617E"/>
    <w:rsid w:val="00BF618F"/>
    <w:rsid w:val="00BF6F7F"/>
    <w:rsid w:val="00BF711B"/>
    <w:rsid w:val="00BF78A3"/>
    <w:rsid w:val="00BF7C9C"/>
    <w:rsid w:val="00C003F2"/>
    <w:rsid w:val="00C00817"/>
    <w:rsid w:val="00C00C8D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99C"/>
    <w:rsid w:val="00C13DB6"/>
    <w:rsid w:val="00C149E6"/>
    <w:rsid w:val="00C16487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31D0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3EBA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7088"/>
    <w:rsid w:val="00C870D1"/>
    <w:rsid w:val="00C9021C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082D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0AF2"/>
    <w:rsid w:val="00CC0B92"/>
    <w:rsid w:val="00CC104A"/>
    <w:rsid w:val="00CC12D0"/>
    <w:rsid w:val="00CC1405"/>
    <w:rsid w:val="00CC1F2C"/>
    <w:rsid w:val="00CC22B4"/>
    <w:rsid w:val="00CC23E5"/>
    <w:rsid w:val="00CC2999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9E3"/>
    <w:rsid w:val="00CD2F67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FC5"/>
    <w:rsid w:val="00CE0966"/>
    <w:rsid w:val="00CE12B8"/>
    <w:rsid w:val="00CE175D"/>
    <w:rsid w:val="00CE1B29"/>
    <w:rsid w:val="00CE1E76"/>
    <w:rsid w:val="00CE279E"/>
    <w:rsid w:val="00CE2C53"/>
    <w:rsid w:val="00CE36D1"/>
    <w:rsid w:val="00CE3AE1"/>
    <w:rsid w:val="00CE3D40"/>
    <w:rsid w:val="00CE3FB4"/>
    <w:rsid w:val="00CE4C12"/>
    <w:rsid w:val="00CE522E"/>
    <w:rsid w:val="00CE592F"/>
    <w:rsid w:val="00CE73C4"/>
    <w:rsid w:val="00CE7718"/>
    <w:rsid w:val="00CE772B"/>
    <w:rsid w:val="00CE7948"/>
    <w:rsid w:val="00CE79FD"/>
    <w:rsid w:val="00CE7A0F"/>
    <w:rsid w:val="00CF049C"/>
    <w:rsid w:val="00CF103F"/>
    <w:rsid w:val="00CF212A"/>
    <w:rsid w:val="00CF26C6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816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18E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2D6F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057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B4B"/>
    <w:rsid w:val="00D57F2C"/>
    <w:rsid w:val="00D60935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5F7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6D52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439"/>
    <w:rsid w:val="00D96515"/>
    <w:rsid w:val="00D9720E"/>
    <w:rsid w:val="00D9753F"/>
    <w:rsid w:val="00D97BA6"/>
    <w:rsid w:val="00D97DEB"/>
    <w:rsid w:val="00DA0032"/>
    <w:rsid w:val="00DA0889"/>
    <w:rsid w:val="00DA196D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4EAD"/>
    <w:rsid w:val="00DB5566"/>
    <w:rsid w:val="00DB5A07"/>
    <w:rsid w:val="00DB6390"/>
    <w:rsid w:val="00DB64B1"/>
    <w:rsid w:val="00DB750E"/>
    <w:rsid w:val="00DB770C"/>
    <w:rsid w:val="00DB7E7C"/>
    <w:rsid w:val="00DC0318"/>
    <w:rsid w:val="00DC1BBA"/>
    <w:rsid w:val="00DC243C"/>
    <w:rsid w:val="00DC2F19"/>
    <w:rsid w:val="00DC3197"/>
    <w:rsid w:val="00DC343F"/>
    <w:rsid w:val="00DC3C65"/>
    <w:rsid w:val="00DC4702"/>
    <w:rsid w:val="00DC498E"/>
    <w:rsid w:val="00DC4D8D"/>
    <w:rsid w:val="00DC527D"/>
    <w:rsid w:val="00DC54A7"/>
    <w:rsid w:val="00DC68F4"/>
    <w:rsid w:val="00DD023E"/>
    <w:rsid w:val="00DD038B"/>
    <w:rsid w:val="00DD05EF"/>
    <w:rsid w:val="00DD154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247A"/>
    <w:rsid w:val="00DE2D0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0E1"/>
    <w:rsid w:val="00DF20F7"/>
    <w:rsid w:val="00DF2113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6F25"/>
    <w:rsid w:val="00DF7E11"/>
    <w:rsid w:val="00E00368"/>
    <w:rsid w:val="00E00D8B"/>
    <w:rsid w:val="00E01011"/>
    <w:rsid w:val="00E025C2"/>
    <w:rsid w:val="00E026DF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27C8B"/>
    <w:rsid w:val="00E30B2C"/>
    <w:rsid w:val="00E31432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4A4"/>
    <w:rsid w:val="00E636B5"/>
    <w:rsid w:val="00E63B74"/>
    <w:rsid w:val="00E63E51"/>
    <w:rsid w:val="00E64D74"/>
    <w:rsid w:val="00E650A7"/>
    <w:rsid w:val="00E657CA"/>
    <w:rsid w:val="00E65AF9"/>
    <w:rsid w:val="00E65C0B"/>
    <w:rsid w:val="00E65DE2"/>
    <w:rsid w:val="00E66221"/>
    <w:rsid w:val="00E66772"/>
    <w:rsid w:val="00E66D09"/>
    <w:rsid w:val="00E67402"/>
    <w:rsid w:val="00E67777"/>
    <w:rsid w:val="00E67B09"/>
    <w:rsid w:val="00E70631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00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536"/>
    <w:rsid w:val="00EB2795"/>
    <w:rsid w:val="00EB29C7"/>
    <w:rsid w:val="00EB2C1C"/>
    <w:rsid w:val="00EB33FF"/>
    <w:rsid w:val="00EB354B"/>
    <w:rsid w:val="00EB42A7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09C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4A20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2C3C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9B2"/>
    <w:rsid w:val="00F44A27"/>
    <w:rsid w:val="00F44C85"/>
    <w:rsid w:val="00F46206"/>
    <w:rsid w:val="00F46821"/>
    <w:rsid w:val="00F46C8D"/>
    <w:rsid w:val="00F47683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4B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2B1"/>
    <w:rsid w:val="00F7031E"/>
    <w:rsid w:val="00F705F5"/>
    <w:rsid w:val="00F7072B"/>
    <w:rsid w:val="00F70772"/>
    <w:rsid w:val="00F70A87"/>
    <w:rsid w:val="00F713E8"/>
    <w:rsid w:val="00F71BA8"/>
    <w:rsid w:val="00F72497"/>
    <w:rsid w:val="00F7265E"/>
    <w:rsid w:val="00F727F0"/>
    <w:rsid w:val="00F729C9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F08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200F"/>
    <w:rsid w:val="00FA20AF"/>
    <w:rsid w:val="00FA370C"/>
    <w:rsid w:val="00FA3EC6"/>
    <w:rsid w:val="00FA42E7"/>
    <w:rsid w:val="00FA45A6"/>
    <w:rsid w:val="00FA469D"/>
    <w:rsid w:val="00FA49E5"/>
    <w:rsid w:val="00FA4D01"/>
    <w:rsid w:val="00FA63E7"/>
    <w:rsid w:val="00FA6B62"/>
    <w:rsid w:val="00FA7878"/>
    <w:rsid w:val="00FB093C"/>
    <w:rsid w:val="00FB1504"/>
    <w:rsid w:val="00FB1535"/>
    <w:rsid w:val="00FB1A43"/>
    <w:rsid w:val="00FB3739"/>
    <w:rsid w:val="00FB37F7"/>
    <w:rsid w:val="00FB39EE"/>
    <w:rsid w:val="00FB3CB1"/>
    <w:rsid w:val="00FB574E"/>
    <w:rsid w:val="00FB5810"/>
    <w:rsid w:val="00FB5B5A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3B"/>
    <w:rsid w:val="00FD20F1"/>
    <w:rsid w:val="00FD2399"/>
    <w:rsid w:val="00FD2949"/>
    <w:rsid w:val="00FD2CB9"/>
    <w:rsid w:val="00FD2E59"/>
    <w:rsid w:val="00FD4948"/>
    <w:rsid w:val="00FD4994"/>
    <w:rsid w:val="00FD49A2"/>
    <w:rsid w:val="00FD532E"/>
    <w:rsid w:val="00FD5460"/>
    <w:rsid w:val="00FD5DB1"/>
    <w:rsid w:val="00FD610B"/>
    <w:rsid w:val="00FD61D0"/>
    <w:rsid w:val="00FD65D9"/>
    <w:rsid w:val="00FD6C43"/>
    <w:rsid w:val="00FD6DBC"/>
    <w:rsid w:val="00FD6F32"/>
    <w:rsid w:val="00FD7AFE"/>
    <w:rsid w:val="00FE1FEA"/>
    <w:rsid w:val="00FE2206"/>
    <w:rsid w:val="00FE22F5"/>
    <w:rsid w:val="00FE28BC"/>
    <w:rsid w:val="00FE3B47"/>
    <w:rsid w:val="00FE3CF5"/>
    <w:rsid w:val="00FE4921"/>
    <w:rsid w:val="00FE56A0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1FB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1511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64</cp:revision>
  <cp:lastPrinted>2019-02-06T01:41:00Z</cp:lastPrinted>
  <dcterms:created xsi:type="dcterms:W3CDTF">2024-03-25T05:09:00Z</dcterms:created>
  <dcterms:modified xsi:type="dcterms:W3CDTF">2024-04-05T00:47:00Z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